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4A" w:rsidRDefault="003E134A" w:rsidP="003E134A">
      <w:pPr>
        <w:pStyle w:val="Bezodstpw"/>
        <w:spacing w:line="276" w:lineRule="auto"/>
        <w:jc w:val="right"/>
        <w:rPr>
          <w:bCs/>
          <w:sz w:val="24"/>
          <w:szCs w:val="24"/>
        </w:rPr>
      </w:pPr>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proofErr w:type="gramStart"/>
      <w:r w:rsidRPr="00E25B50">
        <w:rPr>
          <w:b/>
          <w:color w:val="000000"/>
          <w:sz w:val="24"/>
          <w:szCs w:val="24"/>
          <w:u w:val="single"/>
        </w:rPr>
        <w:t>FORMULARZ  OFERTY</w:t>
      </w:r>
      <w:proofErr w:type="gramEnd"/>
    </w:p>
    <w:p w:rsidR="003E134A" w:rsidRPr="00E25B50" w:rsidRDefault="003E134A" w:rsidP="003E134A">
      <w:pPr>
        <w:pStyle w:val="Bezodstpw"/>
        <w:spacing w:line="276" w:lineRule="auto"/>
        <w:rPr>
          <w:b/>
          <w:sz w:val="24"/>
          <w:szCs w:val="24"/>
        </w:rPr>
      </w:pPr>
    </w:p>
    <w:p w:rsidR="003E134A" w:rsidRPr="00E25B50" w:rsidRDefault="00DA11DF" w:rsidP="003E134A">
      <w:pPr>
        <w:pStyle w:val="Bezodstpw"/>
        <w:spacing w:line="276" w:lineRule="auto"/>
        <w:rPr>
          <w:b/>
          <w:sz w:val="24"/>
          <w:szCs w:val="24"/>
        </w:rPr>
      </w:pPr>
      <w:r w:rsidRPr="00DA11DF">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 xml:space="preserve">Wydział Gospodarki Nieruchomościami Starostwa </w:t>
      </w:r>
      <w:proofErr w:type="gramStart"/>
      <w:r w:rsidRPr="00E25B50">
        <w:rPr>
          <w:b/>
          <w:sz w:val="24"/>
          <w:szCs w:val="24"/>
        </w:rPr>
        <w:t>Powiatowego  w</w:t>
      </w:r>
      <w:proofErr w:type="gramEnd"/>
      <w:r w:rsidRPr="00E25B50">
        <w:rPr>
          <w:b/>
          <w:sz w:val="24"/>
          <w:szCs w:val="24"/>
        </w:rPr>
        <w:t xml:space="preserve"> Wołominie ul. Powstańców 8/10, 05 – 200 Wołomin</w:t>
      </w:r>
    </w:p>
    <w:p w:rsidR="003E134A" w:rsidRPr="00E25B50" w:rsidRDefault="00DA11DF" w:rsidP="003E134A">
      <w:pPr>
        <w:pStyle w:val="Bezodstpw"/>
        <w:spacing w:line="276" w:lineRule="auto"/>
        <w:rPr>
          <w:b/>
          <w:sz w:val="24"/>
          <w:szCs w:val="24"/>
        </w:rPr>
      </w:pPr>
      <w:r w:rsidRPr="00DA11DF">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 xml:space="preserve">Tel. - </w:t>
      </w:r>
      <w:proofErr w:type="gramStart"/>
      <w:r w:rsidRPr="00E25B50">
        <w:rPr>
          <w:sz w:val="24"/>
          <w:szCs w:val="24"/>
          <w:lang w:val="de-DE"/>
        </w:rPr>
        <w:t>............................................................;</w:t>
      </w:r>
      <w:proofErr w:type="gramEnd"/>
      <w:r w:rsidRPr="00E25B50">
        <w:rPr>
          <w:sz w:val="24"/>
          <w:szCs w:val="24"/>
          <w:lang w:val="de-DE"/>
        </w:rPr>
        <w:t xml:space="preserve"> </w:t>
      </w:r>
      <w:proofErr w:type="spellStart"/>
      <w:r w:rsidRPr="00E25B50">
        <w:rPr>
          <w:sz w:val="24"/>
          <w:szCs w:val="24"/>
          <w:lang w:val="de-DE"/>
        </w:rPr>
        <w:t>fax</w:t>
      </w:r>
      <w:proofErr w:type="spellEnd"/>
      <w:r w:rsidRPr="00E25B50">
        <w:rPr>
          <w:sz w:val="24"/>
          <w:szCs w:val="24"/>
          <w:lang w:val="de-DE"/>
        </w:rPr>
        <w:t xml:space="preserve">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E-</w:t>
      </w:r>
      <w:proofErr w:type="spellStart"/>
      <w:r w:rsidRPr="00E25B50">
        <w:rPr>
          <w:sz w:val="24"/>
          <w:szCs w:val="24"/>
          <w:lang w:val="de-DE"/>
        </w:rPr>
        <w:t>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NIP</w:t>
      </w:r>
      <w:proofErr w:type="spellEnd"/>
      <w:r w:rsidRPr="00E25B50">
        <w:rPr>
          <w:sz w:val="24"/>
          <w:szCs w:val="24"/>
          <w:lang w:val="de-DE"/>
        </w:rPr>
        <w:t xml:space="preserve"> - ........................................................; </w:t>
      </w:r>
      <w:proofErr w:type="spellStart"/>
      <w:r w:rsidRPr="00E25B50">
        <w:rPr>
          <w:sz w:val="24"/>
          <w:szCs w:val="24"/>
          <w:lang w:val="de-DE"/>
        </w:rPr>
        <w:t>REGON</w:t>
      </w:r>
      <w:proofErr w:type="spellEnd"/>
      <w:r w:rsidRPr="00E25B50">
        <w:rPr>
          <w:sz w:val="24"/>
          <w:szCs w:val="24"/>
          <w:lang w:val="de-DE"/>
        </w:rPr>
        <w:t xml:space="preserve">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DE13C2" w:rsidRDefault="00E25B50" w:rsidP="00E25B50">
      <w:pPr>
        <w:pStyle w:val="Tekstpodstawowy"/>
        <w:tabs>
          <w:tab w:val="left" w:pos="0"/>
          <w:tab w:val="left" w:pos="360"/>
        </w:tabs>
        <w:rPr>
          <w:rFonts w:ascii="Times New Roman" w:hAnsi="Times New Roman"/>
          <w:sz w:val="22"/>
          <w:szCs w:val="22"/>
        </w:rPr>
      </w:pPr>
      <w:r w:rsidRPr="00DE13C2">
        <w:rPr>
          <w:rFonts w:ascii="Times New Roman" w:hAnsi="Times New Roman"/>
          <w:b w:val="0"/>
          <w:sz w:val="22"/>
          <w:szCs w:val="22"/>
        </w:rPr>
        <w:t xml:space="preserve">Oferujemy realizację powyższego przedmiotu zamówienia, zgodnie z zapisami </w:t>
      </w:r>
      <w:proofErr w:type="spellStart"/>
      <w:r w:rsidRPr="00DE13C2">
        <w:rPr>
          <w:rFonts w:ascii="Times New Roman" w:hAnsi="Times New Roman"/>
          <w:b w:val="0"/>
          <w:sz w:val="22"/>
          <w:szCs w:val="22"/>
        </w:rPr>
        <w:t>SIWZ</w:t>
      </w:r>
      <w:proofErr w:type="spellEnd"/>
      <w:r w:rsidRPr="00DE13C2">
        <w:rPr>
          <w:rFonts w:ascii="Times New Roman" w:hAnsi="Times New Roman"/>
          <w:b w:val="0"/>
          <w:sz w:val="22"/>
          <w:szCs w:val="22"/>
        </w:rPr>
        <w:t>:</w:t>
      </w:r>
    </w:p>
    <w:p w:rsidR="00E25B50" w:rsidRPr="00DE13C2" w:rsidRDefault="00E25B50" w:rsidP="00E25B50">
      <w:pPr>
        <w:pStyle w:val="Tekstpodstawowy"/>
        <w:tabs>
          <w:tab w:val="left" w:pos="0"/>
          <w:tab w:val="left" w:pos="360"/>
        </w:tabs>
        <w:rPr>
          <w:rFonts w:ascii="Times New Roman" w:hAnsi="Times New Roman"/>
          <w:b w:val="0"/>
          <w:sz w:val="22"/>
          <w:szCs w:val="22"/>
        </w:rPr>
      </w:pPr>
    </w:p>
    <w:p w:rsidR="00E25B50" w:rsidRPr="00DE13C2" w:rsidRDefault="00E25B50" w:rsidP="00E25B50">
      <w:pPr>
        <w:pStyle w:val="Bezodstpw"/>
        <w:spacing w:line="276" w:lineRule="auto"/>
        <w:jc w:val="both"/>
        <w:rPr>
          <w:sz w:val="22"/>
          <w:szCs w:val="22"/>
        </w:rPr>
      </w:pPr>
      <w:proofErr w:type="gramStart"/>
      <w:r w:rsidRPr="00DE13C2">
        <w:rPr>
          <w:sz w:val="22"/>
          <w:szCs w:val="22"/>
        </w:rPr>
        <w:t>1)  sporządzenie</w:t>
      </w:r>
      <w:proofErr w:type="gramEnd"/>
      <w:r w:rsidRPr="00DE13C2">
        <w:rPr>
          <w:sz w:val="22"/>
          <w:szCs w:val="22"/>
        </w:rPr>
        <w:t xml:space="preserve"> 1 operatu szacunkowego </w:t>
      </w:r>
      <w:r w:rsidRPr="00785F83">
        <w:rPr>
          <w:sz w:val="22"/>
          <w:szCs w:val="22"/>
        </w:rPr>
        <w:t xml:space="preserve">dla potrzeb ustalenia odszkodowania za grunty przejęte pod drogę z  art. 73 ustawy z dnia 13 października 1998 r. przepisy wprowadzające ustawy reformujące administrację publiczną (Dz. U. Nr 133 poz. 872 z </w:t>
      </w:r>
      <w:proofErr w:type="spellStart"/>
      <w:r w:rsidRPr="00785F83">
        <w:rPr>
          <w:sz w:val="22"/>
          <w:szCs w:val="22"/>
        </w:rPr>
        <w:t>późn</w:t>
      </w:r>
      <w:proofErr w:type="spellEnd"/>
      <w:r w:rsidRPr="00785F83">
        <w:rPr>
          <w:sz w:val="22"/>
          <w:szCs w:val="22"/>
        </w:rPr>
        <w:t xml:space="preserve">. </w:t>
      </w:r>
      <w:proofErr w:type="gramStart"/>
      <w:r w:rsidRPr="00785F83">
        <w:rPr>
          <w:sz w:val="22"/>
          <w:szCs w:val="22"/>
        </w:rPr>
        <w:t>zm.)  i</w:t>
      </w:r>
      <w:proofErr w:type="gramEnd"/>
      <w:r w:rsidRPr="00785F83">
        <w:rPr>
          <w:sz w:val="22"/>
          <w:szCs w:val="22"/>
        </w:rPr>
        <w:t xml:space="preserve"> art. 98 Ustawy z dnia 21 sierpnia 1997 o Gospodarce Nieruchomościami </w:t>
      </w:r>
      <w:r w:rsidR="00785F83" w:rsidRPr="00785F83">
        <w:rPr>
          <w:color w:val="000000"/>
          <w:sz w:val="22"/>
          <w:szCs w:val="22"/>
        </w:rPr>
        <w:t xml:space="preserve">(Dz. U. </w:t>
      </w:r>
      <w:proofErr w:type="gramStart"/>
      <w:r w:rsidR="00785F83" w:rsidRPr="00785F83">
        <w:rPr>
          <w:color w:val="000000"/>
          <w:sz w:val="22"/>
          <w:szCs w:val="22"/>
        </w:rPr>
        <w:t>z</w:t>
      </w:r>
      <w:proofErr w:type="gramEnd"/>
      <w:r w:rsidR="00785F83" w:rsidRPr="00785F83">
        <w:rPr>
          <w:color w:val="000000"/>
          <w:sz w:val="22"/>
          <w:szCs w:val="22"/>
        </w:rPr>
        <w:t xml:space="preserve"> </w:t>
      </w:r>
      <w:r w:rsidR="00785F83">
        <w:rPr>
          <w:color w:val="000000"/>
          <w:sz w:val="22"/>
          <w:szCs w:val="22"/>
        </w:rPr>
        <w:t xml:space="preserve">2014 r. poz.518 ze. </w:t>
      </w:r>
      <w:proofErr w:type="gramStart"/>
      <w:r w:rsidR="00785F83">
        <w:rPr>
          <w:color w:val="000000"/>
          <w:sz w:val="22"/>
          <w:szCs w:val="22"/>
        </w:rPr>
        <w:t>zm</w:t>
      </w:r>
      <w:proofErr w:type="gramEnd"/>
      <w:r w:rsidR="00785F83">
        <w:rPr>
          <w:color w:val="000000"/>
          <w:sz w:val="22"/>
          <w:szCs w:val="22"/>
        </w:rPr>
        <w:t xml:space="preserve">.) </w:t>
      </w:r>
      <w:r w:rsidR="00785F83" w:rsidRPr="00785F83">
        <w:rPr>
          <w:color w:val="000000"/>
          <w:sz w:val="22"/>
          <w:szCs w:val="22"/>
        </w:rPr>
        <w:t>oraz na podstawie odrębnych ustaw</w:t>
      </w:r>
      <w:r w:rsidRPr="00785F83">
        <w:rPr>
          <w:sz w:val="22"/>
          <w:szCs w:val="22"/>
        </w:rPr>
        <w:t xml:space="preserve"> i udział w postępowaniach administracyjnych:</w:t>
      </w:r>
      <w:r w:rsidRPr="00DE13C2">
        <w:rPr>
          <w:sz w:val="22"/>
          <w:szCs w:val="22"/>
        </w:rPr>
        <w:t xml:space="preserve"> </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2) sporządzenie 1 operatu szacunkowego dla potrzeb zwrotu nieruchomości wywłaszczonych i udział w postępowaniach </w:t>
      </w:r>
      <w:proofErr w:type="gramStart"/>
      <w:r w:rsidRPr="00DE13C2">
        <w:rPr>
          <w:sz w:val="22"/>
          <w:szCs w:val="22"/>
        </w:rPr>
        <w:t xml:space="preserve">administracyjnych  : </w:t>
      </w:r>
      <w:proofErr w:type="gramEnd"/>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3) sporządzenie 1 operatu szacunkowego na wycenę nieruchomości dla potrzeb ustalenia odszkodowania za grunty wywłaszczone i udział w postępowaniach administracyjnych: </w:t>
      </w:r>
    </w:p>
    <w:p w:rsidR="00E25B50" w:rsidRPr="00DE13C2" w:rsidRDefault="00E25B50" w:rsidP="00E25B50">
      <w:pPr>
        <w:pStyle w:val="Bezodstpw"/>
        <w:spacing w:line="276" w:lineRule="auto"/>
        <w:jc w:val="both"/>
        <w:rPr>
          <w:sz w:val="22"/>
          <w:szCs w:val="22"/>
        </w:rPr>
      </w:pPr>
      <w:proofErr w:type="gramStart"/>
      <w:r w:rsidRPr="00DE13C2">
        <w:rPr>
          <w:sz w:val="22"/>
          <w:szCs w:val="22"/>
        </w:rPr>
        <w:lastRenderedPageBreak/>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4) sporządzenie 1 operatu szacunkowego dla potrzeb zbycia nieruchomości:</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5) sporządzenie 1 operatu szacunkowego </w:t>
      </w:r>
      <w:r w:rsidRPr="00DE13C2">
        <w:rPr>
          <w:bCs/>
          <w:sz w:val="22"/>
          <w:szCs w:val="22"/>
        </w:rPr>
        <w:t xml:space="preserve">dla </w:t>
      </w:r>
      <w:r w:rsidRPr="00DE13C2">
        <w:rPr>
          <w:sz w:val="22"/>
          <w:szCs w:val="22"/>
        </w:rPr>
        <w:t xml:space="preserve">potrzeb </w:t>
      </w:r>
      <w:r w:rsidRPr="00C03B57">
        <w:rPr>
          <w:sz w:val="22"/>
          <w:szCs w:val="22"/>
        </w:rPr>
        <w:t>przekształcenia użytkowania wieczystego w prawo własności.:</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067ADB" w:rsidRDefault="00E25B50" w:rsidP="00E25B50">
      <w:pPr>
        <w:pStyle w:val="Bezodstpw"/>
        <w:spacing w:line="276" w:lineRule="auto"/>
        <w:jc w:val="both"/>
        <w:rPr>
          <w:sz w:val="22"/>
          <w:szCs w:val="22"/>
        </w:rPr>
      </w:pPr>
      <w:r w:rsidRPr="00DE13C2">
        <w:rPr>
          <w:sz w:val="22"/>
          <w:szCs w:val="22"/>
        </w:rPr>
        <w:t xml:space="preserve">6) sporządzenie 1 operatu szacunkowego </w:t>
      </w:r>
      <w:r w:rsidRPr="00DE13C2">
        <w:rPr>
          <w:bCs/>
          <w:sz w:val="22"/>
          <w:szCs w:val="22"/>
        </w:rPr>
        <w:t xml:space="preserve">dla </w:t>
      </w:r>
      <w:r w:rsidRPr="00DE13C2">
        <w:rPr>
          <w:sz w:val="22"/>
          <w:szCs w:val="22"/>
        </w:rPr>
        <w:t>potrzeb aktualizacji opłaty rocznej z tytułu użytkowania wieczystego</w:t>
      </w:r>
      <w:r w:rsidRPr="00DE13C2">
        <w:rPr>
          <w:b/>
          <w:sz w:val="22"/>
          <w:szCs w:val="22"/>
        </w:rPr>
        <w:t>:</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7) sporządzenie 1 operatu szacunkowego </w:t>
      </w:r>
      <w:r w:rsidRPr="00DE13C2">
        <w:rPr>
          <w:bCs/>
          <w:sz w:val="22"/>
          <w:szCs w:val="22"/>
        </w:rPr>
        <w:t xml:space="preserve">dla </w:t>
      </w:r>
      <w:r w:rsidRPr="00C03B57">
        <w:rPr>
          <w:sz w:val="22"/>
          <w:szCs w:val="22"/>
        </w:rPr>
        <w:t>potrzeb ustalenia stawek czynszu dzierżawy, najmu oraz opłat z tytułu ustanowienia służebności:</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Pr>
          <w:sz w:val="22"/>
          <w:szCs w:val="22"/>
        </w:rPr>
        <w:t>8</w:t>
      </w:r>
      <w:r w:rsidRPr="00DE13C2">
        <w:rPr>
          <w:sz w:val="22"/>
          <w:szCs w:val="22"/>
        </w:rPr>
        <w:t xml:space="preserve">) sporządzenie 1 operatu szacunkowego </w:t>
      </w:r>
      <w:r w:rsidRPr="00DE13C2">
        <w:rPr>
          <w:bCs/>
          <w:sz w:val="22"/>
          <w:szCs w:val="22"/>
        </w:rPr>
        <w:t xml:space="preserve">dla </w:t>
      </w:r>
      <w:r w:rsidRPr="00C03B57">
        <w:rPr>
          <w:sz w:val="22"/>
          <w:szCs w:val="22"/>
        </w:rPr>
        <w:t xml:space="preserve">potrzeb </w:t>
      </w:r>
      <w:r>
        <w:rPr>
          <w:color w:val="000000"/>
          <w:sz w:val="22"/>
          <w:szCs w:val="22"/>
        </w:rPr>
        <w:t>ustanowienia</w:t>
      </w:r>
      <w:r w:rsidRPr="00C03B57">
        <w:rPr>
          <w:color w:val="000000"/>
          <w:sz w:val="22"/>
          <w:szCs w:val="22"/>
        </w:rPr>
        <w:t xml:space="preserve"> trwałego zarządu</w:t>
      </w:r>
      <w:r w:rsidRPr="00DE13C2">
        <w:rPr>
          <w:b/>
          <w:sz w:val="22"/>
          <w:szCs w:val="22"/>
        </w:rPr>
        <w:t>:</w:t>
      </w:r>
    </w:p>
    <w:p w:rsidR="00E25B50" w:rsidRPr="00DE13C2" w:rsidRDefault="00E25B50" w:rsidP="00E25B50">
      <w:pPr>
        <w:pStyle w:val="Bezodstpw"/>
        <w:spacing w:line="276" w:lineRule="auto"/>
        <w:jc w:val="both"/>
        <w:rPr>
          <w:sz w:val="22"/>
          <w:szCs w:val="22"/>
        </w:rPr>
      </w:pPr>
      <w:proofErr w:type="gramStart"/>
      <w:r w:rsidRPr="00DE13C2">
        <w:rPr>
          <w:sz w:val="22"/>
          <w:szCs w:val="22"/>
        </w:rPr>
        <w:t>netto</w:t>
      </w:r>
      <w:proofErr w:type="gramEnd"/>
      <w:r w:rsidRPr="00DE13C2">
        <w:rPr>
          <w:sz w:val="22"/>
          <w:szCs w:val="22"/>
        </w:rPr>
        <w:t>…………………….(</w:t>
      </w:r>
      <w:proofErr w:type="gramStart"/>
      <w:r w:rsidRPr="00DE13C2">
        <w:rPr>
          <w:sz w:val="22"/>
          <w:szCs w:val="22"/>
        </w:rPr>
        <w:t>słownie</w:t>
      </w:r>
      <w:proofErr w:type="gramEnd"/>
      <w:r w:rsidRPr="00DE13C2">
        <w:rPr>
          <w:sz w:val="22"/>
          <w:szCs w:val="22"/>
        </w:rPr>
        <w:t xml:space="preserve">………........................................................................................), plus należny podatek VAT w </w:t>
      </w:r>
      <w:proofErr w:type="gramStart"/>
      <w:r w:rsidRPr="00DE13C2">
        <w:rPr>
          <w:sz w:val="22"/>
          <w:szCs w:val="22"/>
        </w:rPr>
        <w:t xml:space="preserve">wysokości .............%, </w:t>
      </w:r>
      <w:proofErr w:type="gramEnd"/>
      <w:r w:rsidRPr="00DE13C2">
        <w:rPr>
          <w:sz w:val="22"/>
          <w:szCs w:val="22"/>
        </w:rPr>
        <w:t xml:space="preserve">co daje kwotę </w:t>
      </w:r>
      <w:proofErr w:type="gramStart"/>
      <w:r w:rsidRPr="00DE13C2">
        <w:rPr>
          <w:sz w:val="22"/>
          <w:szCs w:val="22"/>
        </w:rPr>
        <w:t>brutto ....................................... (słownie</w:t>
      </w:r>
      <w:proofErr w:type="gramEnd"/>
      <w:r w:rsidRPr="00DE13C2">
        <w:rPr>
          <w:sz w:val="22"/>
          <w:szCs w:val="22"/>
        </w:rPr>
        <w:t xml:space="preserve"> </w:t>
      </w:r>
      <w:r w:rsidRPr="00DE13C2">
        <w:rPr>
          <w:sz w:val="22"/>
          <w:szCs w:val="22"/>
          <w:lang w:val="de-DE"/>
        </w:rPr>
        <w:t>…………………………………………………………………………………………………………</w:t>
      </w:r>
      <w:r>
        <w:rPr>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roofErr w:type="gramStart"/>
      <w:r w:rsidRPr="005B791B">
        <w:rPr>
          <w:rFonts w:asciiTheme="majorHAnsi" w:hAnsiTheme="majorHAnsi" w:cs="Arial"/>
          <w:sz w:val="22"/>
          <w:szCs w:val="22"/>
        </w:rPr>
        <w:t>Miejscowość .................................................</w:t>
      </w:r>
      <w:proofErr w:type="gramEnd"/>
      <w:r w:rsidRPr="005B791B">
        <w:rPr>
          <w:rFonts w:asciiTheme="majorHAnsi" w:hAnsiTheme="majorHAnsi" w:cs="Arial"/>
          <w:sz w:val="22"/>
          <w:szCs w:val="22"/>
        </w:rPr>
        <w:t xml:space="preserve">. </w:t>
      </w:r>
      <w:proofErr w:type="gramStart"/>
      <w:r w:rsidRPr="005B791B">
        <w:rPr>
          <w:rFonts w:asciiTheme="majorHAnsi" w:hAnsiTheme="majorHAnsi" w:cs="Arial"/>
          <w:sz w:val="22"/>
          <w:szCs w:val="22"/>
        </w:rPr>
        <w:t>dnia ........................................... 201</w:t>
      </w:r>
      <w:r w:rsidR="00E25B50">
        <w:rPr>
          <w:rFonts w:asciiTheme="majorHAnsi" w:hAnsiTheme="majorHAnsi" w:cs="Arial"/>
          <w:sz w:val="22"/>
          <w:szCs w:val="22"/>
        </w:rPr>
        <w:t xml:space="preserve">5 </w:t>
      </w:r>
      <w:r w:rsidRPr="005B791B">
        <w:rPr>
          <w:rFonts w:asciiTheme="majorHAnsi" w:hAnsiTheme="majorHAnsi" w:cs="Arial"/>
          <w:sz w:val="22"/>
          <w:szCs w:val="22"/>
        </w:rPr>
        <w:t>roku</w:t>
      </w:r>
      <w:proofErr w:type="gramEnd"/>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roofErr w:type="gramStart"/>
      <w:r w:rsidRPr="005B791B">
        <w:rPr>
          <w:rFonts w:asciiTheme="majorHAnsi" w:hAnsiTheme="majorHAnsi" w:cs="Arial"/>
          <w:sz w:val="22"/>
          <w:szCs w:val="22"/>
        </w:rPr>
        <w:t>Miejscowość .................................................</w:t>
      </w:r>
      <w:proofErr w:type="gramEnd"/>
      <w:r w:rsidRPr="005B791B">
        <w:rPr>
          <w:rFonts w:asciiTheme="majorHAnsi" w:hAnsiTheme="majorHAnsi" w:cs="Arial"/>
          <w:sz w:val="22"/>
          <w:szCs w:val="22"/>
        </w:rPr>
        <w:t xml:space="preserve">. </w:t>
      </w:r>
      <w:proofErr w:type="gramStart"/>
      <w:r w:rsidRPr="005B791B">
        <w:rPr>
          <w:rFonts w:asciiTheme="majorHAnsi" w:hAnsiTheme="majorHAnsi" w:cs="Arial"/>
          <w:sz w:val="22"/>
          <w:szCs w:val="22"/>
        </w:rPr>
        <w:t>dnia ................</w:t>
      </w:r>
      <w:r w:rsidR="00E25B50">
        <w:rPr>
          <w:rFonts w:asciiTheme="majorHAnsi" w:hAnsiTheme="majorHAnsi" w:cs="Arial"/>
          <w:sz w:val="22"/>
          <w:szCs w:val="22"/>
        </w:rPr>
        <w:t xml:space="preserve">........................... 2015 </w:t>
      </w:r>
      <w:r w:rsidRPr="005B791B">
        <w:rPr>
          <w:rFonts w:asciiTheme="majorHAnsi" w:hAnsiTheme="majorHAnsi" w:cs="Arial"/>
          <w:sz w:val="22"/>
          <w:szCs w:val="22"/>
        </w:rPr>
        <w:t>roku</w:t>
      </w:r>
      <w:proofErr w:type="gramEnd"/>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roofErr w:type="gramStart"/>
      <w:r w:rsidRPr="005B791B">
        <w:rPr>
          <w:rFonts w:asciiTheme="majorHAnsi" w:hAnsiTheme="majorHAnsi" w:cs="Arial"/>
          <w:sz w:val="22"/>
          <w:szCs w:val="22"/>
        </w:rPr>
        <w:t>Miejscowość ..................................... dnia ......</w:t>
      </w:r>
      <w:r w:rsidR="00E25B50">
        <w:rPr>
          <w:rFonts w:asciiTheme="majorHAnsi" w:hAnsiTheme="majorHAnsi" w:cs="Arial"/>
          <w:sz w:val="22"/>
          <w:szCs w:val="22"/>
        </w:rPr>
        <w:t>........................... 2015</w:t>
      </w:r>
      <w:r w:rsidRPr="005B791B">
        <w:rPr>
          <w:rFonts w:asciiTheme="majorHAnsi" w:hAnsiTheme="majorHAnsi" w:cs="Arial"/>
          <w:sz w:val="22"/>
          <w:szCs w:val="22"/>
        </w:rPr>
        <w:t xml:space="preserve"> roku</w:t>
      </w:r>
      <w:proofErr w:type="gramEnd"/>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proofErr w:type="gramStart"/>
      <w:r w:rsidRPr="00F9709B">
        <w:rPr>
          <w:b/>
          <w:bCs/>
          <w:color w:val="000000"/>
          <w:sz w:val="22"/>
          <w:szCs w:val="22"/>
          <w:u w:val="single"/>
        </w:rPr>
        <w:t>ISTOTNE  POSTANOWIENIA</w:t>
      </w:r>
      <w:proofErr w:type="gramEnd"/>
      <w:r w:rsidRPr="00F9709B">
        <w:rPr>
          <w:b/>
          <w:bCs/>
          <w:color w:val="000000"/>
          <w:sz w:val="22"/>
          <w:szCs w:val="22"/>
          <w:u w:val="single"/>
        </w:rPr>
        <w:t xml:space="preserve">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Pr="00F9709B">
        <w:rPr>
          <w:color w:val="000000"/>
          <w:sz w:val="22"/>
          <w:szCs w:val="22"/>
        </w:rPr>
        <w:t xml:space="preserve"> do 14.12.2015 </w:t>
      </w:r>
      <w:proofErr w:type="gramStart"/>
      <w:r w:rsidRPr="00F9709B">
        <w:rPr>
          <w:color w:val="000000"/>
          <w:sz w:val="22"/>
          <w:szCs w:val="22"/>
        </w:rPr>
        <w:t>r</w:t>
      </w:r>
      <w:proofErr w:type="gramEnd"/>
      <w:r w:rsidRPr="00F9709B">
        <w:rPr>
          <w:color w:val="000000"/>
          <w:sz w:val="22"/>
          <w:szCs w:val="22"/>
        </w:rPr>
        <w:t xml:space="preserve">.,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 xml:space="preserve">po upływie </w:t>
      </w:r>
      <w:proofErr w:type="gramStart"/>
      <w:r w:rsidRPr="00D10F40">
        <w:rPr>
          <w:sz w:val="22"/>
          <w:szCs w:val="22"/>
        </w:rPr>
        <w:t>terminu na jaki</w:t>
      </w:r>
      <w:proofErr w:type="gramEnd"/>
      <w:r w:rsidRPr="00D10F40">
        <w:rPr>
          <w:sz w:val="22"/>
          <w:szCs w:val="22"/>
        </w:rPr>
        <w:t xml:space="preserve">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proofErr w:type="gramStart"/>
      <w:r w:rsidRPr="00F9709B">
        <w:rPr>
          <w:color w:val="000000"/>
          <w:sz w:val="22"/>
          <w:szCs w:val="22"/>
        </w:rPr>
        <w:t>ustawą</w:t>
      </w:r>
      <w:proofErr w:type="gramEnd"/>
      <w:r w:rsidRPr="00F9709B">
        <w:rPr>
          <w:color w:val="000000"/>
          <w:sz w:val="22"/>
          <w:szCs w:val="22"/>
        </w:rPr>
        <w:t xml:space="preserve"> z dnia 21 sierpnia 1997 r. o gospoda</w:t>
      </w:r>
      <w:r>
        <w:rPr>
          <w:color w:val="000000"/>
          <w:sz w:val="22"/>
          <w:szCs w:val="22"/>
        </w:rPr>
        <w:t>rce nieruchomościami (Dz. U.2014,</w:t>
      </w:r>
      <w:r w:rsidRPr="00F9709B">
        <w:rPr>
          <w:color w:val="000000"/>
          <w:sz w:val="22"/>
          <w:szCs w:val="22"/>
        </w:rPr>
        <w:t xml:space="preserve"> </w:t>
      </w:r>
      <w:proofErr w:type="gramStart"/>
      <w:r>
        <w:rPr>
          <w:color w:val="000000"/>
          <w:sz w:val="22"/>
          <w:szCs w:val="22"/>
        </w:rPr>
        <w:t>poz</w:t>
      </w:r>
      <w:proofErr w:type="gramEnd"/>
      <w:r>
        <w:rPr>
          <w:color w:val="000000"/>
          <w:sz w:val="22"/>
          <w:szCs w:val="22"/>
        </w:rPr>
        <w:t>. 518</w:t>
      </w:r>
      <w:r w:rsidRPr="00F9709B">
        <w:rPr>
          <w:color w:val="000000"/>
          <w:sz w:val="22"/>
          <w:szCs w:val="22"/>
        </w:rPr>
        <w:t xml:space="preserve"> ze 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proofErr w:type="gramStart"/>
      <w:r w:rsidRPr="00F9709B">
        <w:rPr>
          <w:color w:val="000000"/>
          <w:sz w:val="22"/>
          <w:szCs w:val="22"/>
        </w:rPr>
        <w:t>rozporządzeniem</w:t>
      </w:r>
      <w:proofErr w:type="gramEnd"/>
      <w:r w:rsidRPr="00F9709B">
        <w:rPr>
          <w:color w:val="000000"/>
          <w:sz w:val="22"/>
          <w:szCs w:val="22"/>
        </w:rPr>
        <w:t xml:space="preserve"> Rady Ministrów z dnia 21 września 2004 r. w sprawie wyceny nieruchomości i sporządzania operatu szacunkowego (Dz.U. </w:t>
      </w:r>
      <w:proofErr w:type="gramStart"/>
      <w:r w:rsidRPr="00F9709B">
        <w:rPr>
          <w:color w:val="000000"/>
          <w:sz w:val="22"/>
          <w:szCs w:val="22"/>
        </w:rPr>
        <w:t>z</w:t>
      </w:r>
      <w:proofErr w:type="gramEnd"/>
      <w:r w:rsidRPr="00F9709B">
        <w:rPr>
          <w:color w:val="000000"/>
          <w:sz w:val="22"/>
          <w:szCs w:val="22"/>
        </w:rPr>
        <w:t xml:space="preserve">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proofErr w:type="gramStart"/>
      <w:r w:rsidRPr="00F9709B">
        <w:rPr>
          <w:color w:val="000000"/>
          <w:sz w:val="22"/>
          <w:szCs w:val="22"/>
        </w:rPr>
        <w:t>aktualnie</w:t>
      </w:r>
      <w:proofErr w:type="gramEnd"/>
      <w:r w:rsidRPr="00F9709B">
        <w:rPr>
          <w:color w:val="000000"/>
          <w:sz w:val="22"/>
          <w:szCs w:val="22"/>
        </w:rPr>
        <w:t xml:space="preserv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proofErr w:type="gramStart"/>
      <w:r w:rsidRPr="00F9709B">
        <w:rPr>
          <w:color w:val="000000"/>
          <w:sz w:val="22"/>
          <w:szCs w:val="22"/>
        </w:rPr>
        <w:t>innymi</w:t>
      </w:r>
      <w:proofErr w:type="gramEnd"/>
      <w:r w:rsidRPr="00F9709B">
        <w:rPr>
          <w:color w:val="000000"/>
          <w:sz w:val="22"/>
          <w:szCs w:val="22"/>
        </w:rPr>
        <w:t xml:space="preserve">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631E5B" w:rsidRPr="00F9709B" w:rsidRDefault="00631E5B" w:rsidP="00631E5B">
      <w:pPr>
        <w:tabs>
          <w:tab w:val="left" w:pos="567"/>
        </w:tabs>
        <w:spacing w:line="360" w:lineRule="auto"/>
        <w:jc w:val="both"/>
        <w:rPr>
          <w:color w:val="000000"/>
          <w:sz w:val="22"/>
          <w:szCs w:val="22"/>
        </w:rPr>
      </w:pPr>
    </w:p>
    <w:p w:rsidR="00631E5B" w:rsidRPr="005D4F59" w:rsidRDefault="00631E5B" w:rsidP="00631E5B">
      <w:pPr>
        <w:pStyle w:val="Bezodstpw"/>
        <w:spacing w:line="360" w:lineRule="auto"/>
        <w:ind w:left="284" w:hanging="284"/>
        <w:jc w:val="center"/>
        <w:rPr>
          <w:b/>
          <w:color w:val="000000"/>
          <w:sz w:val="22"/>
          <w:szCs w:val="22"/>
        </w:rPr>
      </w:pPr>
      <w:r w:rsidRPr="00F9709B">
        <w:rPr>
          <w:b/>
          <w:color w:val="000000"/>
          <w:sz w:val="22"/>
          <w:szCs w:val="22"/>
        </w:rPr>
        <w:t>§ 6</w:t>
      </w:r>
    </w:p>
    <w:p w:rsidR="00631E5B" w:rsidRPr="005D4F59" w:rsidRDefault="00631E5B" w:rsidP="00631E5B">
      <w:pPr>
        <w:pStyle w:val="Bezodstpw"/>
        <w:spacing w:line="360" w:lineRule="auto"/>
        <w:ind w:left="284" w:hanging="284"/>
        <w:jc w:val="both"/>
        <w:rPr>
          <w:b/>
          <w:color w:val="000000"/>
          <w:sz w:val="22"/>
          <w:szCs w:val="22"/>
        </w:rPr>
      </w:pPr>
      <w:r>
        <w:rPr>
          <w:b/>
          <w:sz w:val="22"/>
          <w:szCs w:val="22"/>
        </w:rPr>
        <w:t>1</w:t>
      </w:r>
      <w:r w:rsidRPr="005D4F59">
        <w:rPr>
          <w:b/>
          <w:sz w:val="22"/>
          <w:szCs w:val="22"/>
        </w:rPr>
        <w:t>.</w:t>
      </w:r>
      <w:r w:rsidRPr="005D4F59">
        <w:rPr>
          <w:sz w:val="22"/>
          <w:szCs w:val="22"/>
        </w:rPr>
        <w:t xml:space="preserve">  </w:t>
      </w:r>
      <w:r w:rsidRPr="005D4F59">
        <w:rPr>
          <w:rFonts w:eastAsiaTheme="minorHAnsi"/>
          <w:sz w:val="22"/>
          <w:szCs w:val="22"/>
          <w:lang w:eastAsia="en-US"/>
        </w:rPr>
        <w:t xml:space="preserve">Wraz z rozpoczęciem wykonywania zamówienia Wykonawca dostarczy listę osób wyznaczonych do wykonywania czynności objętych przedmiotem umowy. </w:t>
      </w:r>
      <w:r w:rsidRPr="005D4F59">
        <w:rPr>
          <w:sz w:val="22"/>
          <w:szCs w:val="22"/>
        </w:rPr>
        <w:t>Zamawiający zastrzega sobie jednak możliwość nie dopuszczenia do wykonywania umowy, wskazanych przez Wykonawcę osób, jeśli uzna to za uzasadnione.</w:t>
      </w:r>
      <w:r>
        <w:t xml:space="preserve">  </w:t>
      </w: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rPr>
        <w:t>§ 7</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1.</w:t>
      </w:r>
      <w:r w:rsidRPr="00F9709B">
        <w:rPr>
          <w:color w:val="000000"/>
          <w:sz w:val="22"/>
          <w:szCs w:val="22"/>
        </w:rPr>
        <w:t xml:space="preserve"> Strony ustaliły, że wynagrodzenie za przedmiot umowy równe będzie iloczynowi liczby wykonanych operatów szacunkowych i zaoferowanej ceny jednostkowej za 1 operat, zgodnie z ofertą Wykonawcy z dnia………………, przy czym wartość ta nie może w toku wykonywania umowy przekroczyć kwoty </w:t>
      </w:r>
      <w:proofErr w:type="gramStart"/>
      <w:r w:rsidRPr="00F9709B">
        <w:rPr>
          <w:color w:val="000000"/>
          <w:sz w:val="22"/>
          <w:szCs w:val="22"/>
        </w:rPr>
        <w:t xml:space="preserve">netto </w:t>
      </w:r>
      <w:r w:rsidRPr="00F9709B">
        <w:rPr>
          <w:color w:val="000000"/>
          <w:sz w:val="22"/>
          <w:szCs w:val="22"/>
          <w:u w:val="dotted"/>
        </w:rPr>
        <w:t xml:space="preserve">                                           zł</w:t>
      </w:r>
      <w:proofErr w:type="gramEnd"/>
      <w:r w:rsidRPr="00F9709B">
        <w:rPr>
          <w:color w:val="000000"/>
          <w:sz w:val="22"/>
          <w:szCs w:val="22"/>
          <w:u w:val="dotted"/>
        </w:rPr>
        <w:t xml:space="preserve"> </w:t>
      </w:r>
      <w:r w:rsidRPr="00F9709B">
        <w:rPr>
          <w:color w:val="000000"/>
          <w:sz w:val="22"/>
          <w:szCs w:val="22"/>
          <w:u w:val="dotted"/>
        </w:rPr>
        <w:br/>
        <w:t>(słownie:                                                                                ),</w:t>
      </w:r>
      <w:r w:rsidRPr="00F9709B">
        <w:rPr>
          <w:color w:val="000000"/>
          <w:sz w:val="22"/>
          <w:szCs w:val="22"/>
        </w:rPr>
        <w:t xml:space="preserve">  plus należny podatek VAT w wysokości 23 %, co daje kwotę brutto</w:t>
      </w:r>
      <w:r w:rsidRPr="00F9709B">
        <w:rPr>
          <w:color w:val="000000"/>
          <w:sz w:val="22"/>
          <w:szCs w:val="22"/>
          <w:u w:val="dotted"/>
        </w:rPr>
        <w:t xml:space="preserve">                                                          zł       </w:t>
      </w:r>
      <w:r w:rsidRPr="00F9709B">
        <w:rPr>
          <w:color w:val="000000"/>
          <w:sz w:val="22"/>
          <w:szCs w:val="22"/>
          <w:u w:val="dotted"/>
        </w:rPr>
        <w:br/>
        <w:t>(słownie:                                                                                                                                   ),</w:t>
      </w:r>
      <w:r w:rsidRPr="00F9709B">
        <w:rPr>
          <w:color w:val="000000"/>
          <w:sz w:val="22"/>
          <w:szCs w:val="22"/>
        </w:rPr>
        <w:t xml:space="preserve"> </w:t>
      </w:r>
    </w:p>
    <w:p w:rsidR="00631E5B" w:rsidRPr="00F9709B" w:rsidRDefault="00631E5B" w:rsidP="00631E5B">
      <w:pPr>
        <w:pStyle w:val="Bezodstpw"/>
        <w:spacing w:line="360" w:lineRule="auto"/>
        <w:ind w:left="284" w:hanging="284"/>
        <w:jc w:val="both"/>
        <w:rPr>
          <w:color w:val="000000"/>
          <w:sz w:val="22"/>
          <w:szCs w:val="22"/>
        </w:rPr>
      </w:pPr>
      <w:r w:rsidRPr="00F9709B">
        <w:rPr>
          <w:b/>
          <w:color w:val="000000"/>
          <w:sz w:val="22"/>
          <w:szCs w:val="22"/>
        </w:rPr>
        <w:t>2.</w:t>
      </w:r>
      <w:r w:rsidRPr="00F9709B">
        <w:rPr>
          <w:color w:val="000000"/>
          <w:sz w:val="22"/>
          <w:szCs w:val="22"/>
        </w:rPr>
        <w:t xml:space="preserve">  W przypadku przekroczenia kwoty wymienionej w </w:t>
      </w:r>
      <w:r w:rsidRPr="00B60727">
        <w:rPr>
          <w:sz w:val="22"/>
          <w:szCs w:val="22"/>
        </w:rPr>
        <w:t>ust. 1</w:t>
      </w:r>
      <w:r w:rsidRPr="00F9709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F9709B" w:rsidRDefault="00631E5B" w:rsidP="00631E5B">
      <w:pPr>
        <w:pStyle w:val="Bezodstpw"/>
        <w:spacing w:line="360" w:lineRule="auto"/>
        <w:jc w:val="center"/>
        <w:rPr>
          <w:b/>
          <w:color w:val="000000"/>
          <w:sz w:val="22"/>
          <w:szCs w:val="22"/>
        </w:rPr>
      </w:pPr>
      <w:r w:rsidRPr="00F9709B">
        <w:rPr>
          <w:rFonts w:eastAsia="TimesNewRoman"/>
          <w:b/>
          <w:color w:val="000000"/>
          <w:sz w:val="22"/>
          <w:szCs w:val="22"/>
        </w:rPr>
        <w:t>§ 9</w:t>
      </w:r>
    </w:p>
    <w:p w:rsidR="00631E5B" w:rsidRDefault="00631E5B" w:rsidP="00631E5B">
      <w:pPr>
        <w:autoSpaceDE w:val="0"/>
        <w:autoSpaceDN w:val="0"/>
        <w:adjustRightInd w:val="0"/>
        <w:spacing w:line="360" w:lineRule="auto"/>
        <w:jc w:val="both"/>
        <w:rPr>
          <w:rFonts w:eastAsia="TimesNewRoman"/>
          <w:color w:val="000000"/>
          <w:sz w:val="22"/>
          <w:szCs w:val="22"/>
        </w:rPr>
      </w:pPr>
      <w:r w:rsidRPr="00F9709B">
        <w:rPr>
          <w:rFonts w:eastAsia="TimesNewRoman"/>
          <w:color w:val="000000"/>
          <w:sz w:val="22"/>
          <w:szCs w:val="22"/>
        </w:rPr>
        <w:t xml:space="preserve">W przypadku niewykonania przedmiotu umowy w terminie 30 dni od daty upływu terminu ustalonego w </w:t>
      </w:r>
      <w:r w:rsidRPr="001B760B">
        <w:rPr>
          <w:rFonts w:eastAsia="TimesNewRoman"/>
          <w:sz w:val="22"/>
          <w:szCs w:val="22"/>
        </w:rPr>
        <w:t>§ 2 ust. 3</w:t>
      </w:r>
      <w:r w:rsidRPr="00F9709B">
        <w:rPr>
          <w:rFonts w:eastAsia="TimesNewRoman"/>
          <w:color w:val="000000"/>
          <w:sz w:val="22"/>
          <w:szCs w:val="22"/>
        </w:rPr>
        <w:t xml:space="preserve"> lub odmowy przyjęcia wycen wykonanych </w:t>
      </w:r>
      <w:proofErr w:type="gramStart"/>
      <w:r w:rsidRPr="00F9709B">
        <w:rPr>
          <w:rFonts w:eastAsia="TimesNewRoman"/>
          <w:color w:val="000000"/>
          <w:sz w:val="22"/>
          <w:szCs w:val="22"/>
        </w:rPr>
        <w:t xml:space="preserve">wadliwie </w:t>
      </w:r>
      <w:r w:rsidRPr="00B60727">
        <w:rPr>
          <w:rFonts w:eastAsia="TimesNewRoman"/>
          <w:sz w:val="22"/>
          <w:szCs w:val="22"/>
        </w:rPr>
        <w:t>o których</w:t>
      </w:r>
      <w:proofErr w:type="gramEnd"/>
      <w:r w:rsidRPr="00B60727">
        <w:rPr>
          <w:rFonts w:eastAsia="TimesNewRoman"/>
          <w:sz w:val="22"/>
          <w:szCs w:val="22"/>
        </w:rPr>
        <w:t xml:space="preserve"> mowa w</w:t>
      </w:r>
      <w:r>
        <w:rPr>
          <w:rFonts w:eastAsia="TimesNewRoman"/>
          <w:color w:val="000000"/>
          <w:sz w:val="22"/>
          <w:szCs w:val="22"/>
        </w:rPr>
        <w:t xml:space="preserve"> </w:t>
      </w:r>
      <w:r w:rsidRPr="00F9709B">
        <w:rPr>
          <w:color w:val="000000"/>
          <w:sz w:val="22"/>
          <w:szCs w:val="22"/>
        </w:rPr>
        <w:t xml:space="preserve">§ 5 ust. 4 lub </w:t>
      </w:r>
      <w:r w:rsidRPr="00F9709B">
        <w:rPr>
          <w:rFonts w:eastAsia="TimesNewRoman"/>
          <w:color w:val="000000"/>
          <w:sz w:val="22"/>
          <w:szCs w:val="22"/>
        </w:rPr>
        <w:t xml:space="preserve">nieusunięcia wad w przedmiocie umowy w terminie określonym w </w:t>
      </w:r>
      <w:r w:rsidRPr="001B760B">
        <w:rPr>
          <w:rFonts w:eastAsia="TimesNewRoman"/>
          <w:sz w:val="22"/>
          <w:szCs w:val="22"/>
        </w:rPr>
        <w:t>§ 5 ust. 5 oraz</w:t>
      </w:r>
      <w:r>
        <w:rPr>
          <w:rFonts w:eastAsia="TimesNewRoman"/>
          <w:color w:val="FF0000"/>
          <w:sz w:val="22"/>
          <w:szCs w:val="22"/>
        </w:rPr>
        <w:t xml:space="preserve"> </w:t>
      </w:r>
      <w:r w:rsidRPr="00F9709B">
        <w:rPr>
          <w:rFonts w:eastAsia="TimesNewRoman"/>
          <w:color w:val="000000"/>
          <w:sz w:val="22"/>
          <w:szCs w:val="22"/>
        </w:rPr>
        <w:t xml:space="preserve">§ </w:t>
      </w:r>
      <w:r w:rsidRPr="001B760B">
        <w:rPr>
          <w:rFonts w:eastAsia="TimesNewRoman"/>
          <w:sz w:val="22"/>
          <w:szCs w:val="22"/>
        </w:rPr>
        <w:t>12,</w:t>
      </w:r>
      <w:r w:rsidRPr="00F9709B">
        <w:rPr>
          <w:rFonts w:eastAsia="TimesNewRoman"/>
          <w:color w:val="000000"/>
          <w:sz w:val="22"/>
          <w:szCs w:val="22"/>
        </w:rPr>
        <w:t xml:space="preserve"> </w:t>
      </w:r>
      <w:r w:rsidRPr="00F9709B">
        <w:rPr>
          <w:rFonts w:eastAsia="TimesNewRoman"/>
          <w:i/>
          <w:color w:val="000000"/>
          <w:sz w:val="22"/>
          <w:szCs w:val="22"/>
        </w:rPr>
        <w:t>Zamawiający</w:t>
      </w:r>
      <w:r w:rsidRPr="00F9709B">
        <w:rPr>
          <w:rFonts w:eastAsia="TimesNewRoman"/>
          <w:color w:val="000000"/>
          <w:sz w:val="22"/>
          <w:szCs w:val="22"/>
        </w:rPr>
        <w:t xml:space="preserve"> może odstąpić od umowy bez wyznaczania </w:t>
      </w:r>
      <w:r w:rsidRPr="00F9709B">
        <w:rPr>
          <w:rFonts w:eastAsia="TimesNewRoman"/>
          <w:i/>
          <w:color w:val="000000"/>
          <w:sz w:val="22"/>
          <w:szCs w:val="22"/>
        </w:rPr>
        <w:t xml:space="preserve">Wykonawcy </w:t>
      </w:r>
      <w:r w:rsidRPr="00F9709B">
        <w:rPr>
          <w:rFonts w:eastAsia="TimesNewRoman"/>
          <w:color w:val="000000"/>
          <w:sz w:val="22"/>
          <w:szCs w:val="22"/>
        </w:rPr>
        <w:t>dodatkowego terminu do wykonania przedmiotu umowy.</w:t>
      </w:r>
    </w:p>
    <w:p w:rsidR="00631E5B" w:rsidRDefault="00631E5B" w:rsidP="00631E5B">
      <w:pPr>
        <w:autoSpaceDE w:val="0"/>
        <w:autoSpaceDN w:val="0"/>
        <w:adjustRightInd w:val="0"/>
        <w:spacing w:line="360" w:lineRule="auto"/>
        <w:jc w:val="both"/>
        <w:rPr>
          <w:rFonts w:eastAsia="TimesNewRoman"/>
          <w:color w:val="000000"/>
          <w:sz w:val="22"/>
          <w:szCs w:val="22"/>
        </w:rPr>
      </w:pPr>
    </w:p>
    <w:p w:rsidR="00631E5B" w:rsidRDefault="00631E5B" w:rsidP="00631E5B">
      <w:pPr>
        <w:autoSpaceDE w:val="0"/>
        <w:autoSpaceDN w:val="0"/>
        <w:adjustRightInd w:val="0"/>
        <w:spacing w:line="360" w:lineRule="auto"/>
        <w:jc w:val="both"/>
        <w:rPr>
          <w:rFonts w:eastAsia="TimesNewRoman"/>
          <w:color w:val="000000"/>
          <w:sz w:val="22"/>
          <w:szCs w:val="22"/>
        </w:rPr>
      </w:pPr>
    </w:p>
    <w:p w:rsidR="00631E5B" w:rsidRDefault="00631E5B" w:rsidP="00631E5B">
      <w:pPr>
        <w:autoSpaceDE w:val="0"/>
        <w:autoSpaceDN w:val="0"/>
        <w:adjustRightInd w:val="0"/>
        <w:spacing w:line="360" w:lineRule="auto"/>
        <w:jc w:val="both"/>
        <w:rPr>
          <w:rFonts w:eastAsia="TimesNewRoman"/>
          <w:color w:val="000000"/>
          <w:sz w:val="22"/>
          <w:szCs w:val="22"/>
        </w:rPr>
      </w:pPr>
    </w:p>
    <w:p w:rsidR="00631E5B" w:rsidRPr="00F9709B" w:rsidRDefault="00631E5B" w:rsidP="00631E5B">
      <w:pPr>
        <w:autoSpaceDE w:val="0"/>
        <w:autoSpaceDN w:val="0"/>
        <w:adjustRightInd w:val="0"/>
        <w:spacing w:line="360" w:lineRule="auto"/>
        <w:jc w:val="center"/>
        <w:rPr>
          <w:rFonts w:eastAsia="TimesNewRoman"/>
          <w:b/>
          <w:color w:val="000000"/>
          <w:sz w:val="22"/>
          <w:szCs w:val="22"/>
        </w:rPr>
      </w:pPr>
      <w:r w:rsidRPr="00F9709B">
        <w:rPr>
          <w:rFonts w:eastAsia="TimesNewRoman"/>
          <w:b/>
          <w:color w:val="000000"/>
          <w:sz w:val="22"/>
          <w:szCs w:val="22"/>
        </w:rPr>
        <w:lastRenderedPageBreak/>
        <w:t>§ 10</w:t>
      </w:r>
    </w:p>
    <w:p w:rsidR="00631E5B" w:rsidRPr="00F9709B" w:rsidRDefault="00631E5B" w:rsidP="00631E5B">
      <w:pPr>
        <w:autoSpaceDE w:val="0"/>
        <w:autoSpaceDN w:val="0"/>
        <w:adjustRightInd w:val="0"/>
        <w:spacing w:line="360" w:lineRule="auto"/>
        <w:ind w:left="284" w:hanging="284"/>
        <w:jc w:val="both"/>
        <w:rPr>
          <w:rFonts w:eastAsia="TimesNewRoman"/>
          <w:color w:val="000000"/>
          <w:sz w:val="22"/>
          <w:szCs w:val="22"/>
        </w:rPr>
      </w:pPr>
      <w:r w:rsidRPr="00F9709B">
        <w:rPr>
          <w:rFonts w:eastAsia="TimesNewRoman"/>
          <w:b/>
          <w:color w:val="000000"/>
          <w:sz w:val="22"/>
          <w:szCs w:val="22"/>
        </w:rPr>
        <w:t>1.</w:t>
      </w:r>
      <w:r w:rsidRPr="00F9709B">
        <w:rPr>
          <w:rFonts w:eastAsia="TimesNewRoman"/>
          <w:color w:val="000000"/>
          <w:sz w:val="22"/>
          <w:szCs w:val="22"/>
        </w:rPr>
        <w:t xml:space="preserve"> </w:t>
      </w:r>
      <w:r w:rsidRPr="00F9709B">
        <w:rPr>
          <w:rFonts w:eastAsia="TimesNewRoman"/>
          <w:i/>
          <w:color w:val="000000"/>
          <w:sz w:val="22"/>
          <w:szCs w:val="22"/>
        </w:rPr>
        <w:t>Wykonawca</w:t>
      </w:r>
      <w:r w:rsidRPr="00F9709B">
        <w:rPr>
          <w:rFonts w:eastAsia="TimesNewRoman"/>
          <w:color w:val="000000"/>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F9709B" w:rsidRDefault="00631E5B" w:rsidP="00631E5B">
      <w:pPr>
        <w:autoSpaceDE w:val="0"/>
        <w:autoSpaceDN w:val="0"/>
        <w:adjustRightInd w:val="0"/>
        <w:spacing w:line="360" w:lineRule="auto"/>
        <w:ind w:left="284" w:hanging="284"/>
        <w:jc w:val="both"/>
        <w:rPr>
          <w:rFonts w:eastAsia="TimesNewRoman"/>
          <w:color w:val="000000"/>
          <w:sz w:val="22"/>
          <w:szCs w:val="22"/>
        </w:rPr>
      </w:pPr>
      <w:r w:rsidRPr="00F9709B">
        <w:rPr>
          <w:rFonts w:eastAsia="TimesNewRoman"/>
          <w:b/>
          <w:color w:val="000000"/>
          <w:sz w:val="22"/>
          <w:szCs w:val="22"/>
        </w:rPr>
        <w:t>2.</w:t>
      </w:r>
      <w:r w:rsidRPr="00F9709B">
        <w:rPr>
          <w:rFonts w:eastAsia="TimesNewRoman"/>
          <w:color w:val="000000"/>
          <w:sz w:val="22"/>
          <w:szCs w:val="22"/>
        </w:rPr>
        <w:t xml:space="preserve"> </w:t>
      </w:r>
      <w:r w:rsidRPr="00F9709B">
        <w:rPr>
          <w:rFonts w:eastAsia="TimesNewRoman"/>
          <w:i/>
          <w:color w:val="000000"/>
          <w:sz w:val="22"/>
          <w:szCs w:val="22"/>
        </w:rPr>
        <w:t>Wykonawca</w:t>
      </w:r>
      <w:r w:rsidRPr="00F9709B">
        <w:rPr>
          <w:rFonts w:eastAsia="TimesNewRoman"/>
          <w:color w:val="000000"/>
          <w:sz w:val="22"/>
          <w:szCs w:val="22"/>
        </w:rPr>
        <w:t xml:space="preserve"> zobowiązany jest po upływie 12 miesięcy od daty sporządzenia operatu szacunkowego do potwierdzenia jego aktualności przez okres kolejnych 6 miesięcy.</w:t>
      </w:r>
    </w:p>
    <w:p w:rsidR="00631E5B" w:rsidRPr="00F9709B" w:rsidRDefault="00631E5B" w:rsidP="00631E5B">
      <w:pPr>
        <w:autoSpaceDE w:val="0"/>
        <w:autoSpaceDN w:val="0"/>
        <w:adjustRightInd w:val="0"/>
        <w:spacing w:line="360" w:lineRule="auto"/>
        <w:ind w:left="284" w:hanging="284"/>
        <w:jc w:val="both"/>
        <w:rPr>
          <w:color w:val="000000"/>
          <w:sz w:val="22"/>
          <w:szCs w:val="22"/>
        </w:rPr>
      </w:pPr>
      <w:r w:rsidRPr="00F9709B">
        <w:rPr>
          <w:rFonts w:eastAsia="TimesNewRoman"/>
          <w:b/>
          <w:color w:val="000000"/>
          <w:sz w:val="22"/>
          <w:szCs w:val="22"/>
        </w:rPr>
        <w:t>3.</w:t>
      </w:r>
      <w:r w:rsidRPr="00F9709B">
        <w:rPr>
          <w:rFonts w:eastAsia="TimesNewRoman"/>
          <w:color w:val="000000"/>
          <w:sz w:val="22"/>
          <w:szCs w:val="22"/>
        </w:rPr>
        <w:t xml:space="preserve">   </w:t>
      </w:r>
      <w:r>
        <w:rPr>
          <w:color w:val="000000"/>
          <w:sz w:val="22"/>
          <w:szCs w:val="22"/>
        </w:rPr>
        <w:t xml:space="preserve">Za czynności powyższe wymienione w ust. 1 i 2 </w:t>
      </w:r>
      <w:r w:rsidRPr="00406FB8">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pStyle w:val="Bezodstpw"/>
        <w:spacing w:line="360" w:lineRule="auto"/>
        <w:jc w:val="center"/>
        <w:rPr>
          <w:rFonts w:eastAsia="TimesNewRoman"/>
          <w:b/>
          <w:color w:val="000000"/>
          <w:sz w:val="22"/>
          <w:szCs w:val="22"/>
        </w:rPr>
      </w:pPr>
      <w:r w:rsidRPr="00F9709B">
        <w:rPr>
          <w:rFonts w:eastAsia="TimesNewRoman"/>
          <w:b/>
          <w:color w:val="000000"/>
          <w:sz w:val="22"/>
          <w:szCs w:val="22"/>
        </w:rPr>
        <w:t>§ 11</w:t>
      </w:r>
    </w:p>
    <w:p w:rsidR="00631E5B" w:rsidRPr="00F9709B" w:rsidRDefault="00631E5B" w:rsidP="00631E5B">
      <w:pPr>
        <w:pStyle w:val="Tytu"/>
        <w:spacing w:line="360" w:lineRule="auto"/>
        <w:ind w:left="284" w:hanging="284"/>
        <w:jc w:val="both"/>
        <w:rPr>
          <w:b w:val="0"/>
          <w:color w:val="000000"/>
          <w:sz w:val="22"/>
          <w:szCs w:val="22"/>
        </w:rPr>
      </w:pPr>
      <w:r>
        <w:rPr>
          <w:color w:val="000000"/>
          <w:sz w:val="22"/>
          <w:szCs w:val="22"/>
        </w:rPr>
        <w:t>1</w:t>
      </w:r>
      <w:r w:rsidRPr="00F9709B">
        <w:rPr>
          <w:color w:val="000000"/>
          <w:sz w:val="22"/>
          <w:szCs w:val="22"/>
        </w:rPr>
        <w:t>.</w:t>
      </w:r>
      <w:r w:rsidRPr="00F9709B">
        <w:rPr>
          <w:b w:val="0"/>
          <w:color w:val="000000"/>
          <w:sz w:val="22"/>
          <w:szCs w:val="22"/>
        </w:rPr>
        <w:t xml:space="preserve"> </w:t>
      </w:r>
      <w:r w:rsidRPr="00F9709B">
        <w:rPr>
          <w:b w:val="0"/>
          <w:i/>
          <w:color w:val="000000"/>
          <w:sz w:val="22"/>
          <w:szCs w:val="22"/>
        </w:rPr>
        <w:t xml:space="preserve">Wykonawca </w:t>
      </w:r>
      <w:r w:rsidRPr="00F9709B">
        <w:rPr>
          <w:b w:val="0"/>
          <w:color w:val="000000"/>
          <w:sz w:val="22"/>
          <w:szCs w:val="22"/>
        </w:rPr>
        <w:t>zobowiązuje się do zachowania do wyłącznie własnego użytku wszelkich wiadomości o przedmiocie wyceny mogących naruszyć prawa Właściciela a nabytych w trakcie wykonywania przedmiotu zamówienia.</w:t>
      </w:r>
    </w:p>
    <w:p w:rsidR="00631E5B" w:rsidRPr="00F9709B" w:rsidRDefault="00631E5B" w:rsidP="00631E5B">
      <w:pPr>
        <w:pStyle w:val="Tytu"/>
        <w:spacing w:line="360" w:lineRule="auto"/>
        <w:ind w:left="284" w:hanging="284"/>
        <w:jc w:val="both"/>
        <w:rPr>
          <w:b w:val="0"/>
          <w:color w:val="000000"/>
          <w:sz w:val="22"/>
          <w:szCs w:val="22"/>
        </w:rPr>
      </w:pPr>
      <w:r>
        <w:rPr>
          <w:color w:val="000000"/>
          <w:sz w:val="22"/>
          <w:szCs w:val="22"/>
        </w:rPr>
        <w:t>2</w:t>
      </w:r>
      <w:r w:rsidRPr="00F9709B">
        <w:rPr>
          <w:color w:val="000000"/>
          <w:sz w:val="22"/>
          <w:szCs w:val="22"/>
        </w:rPr>
        <w:t xml:space="preserve">. </w:t>
      </w:r>
      <w:r w:rsidRPr="00F9709B">
        <w:rPr>
          <w:b w:val="0"/>
          <w:color w:val="000000"/>
          <w:sz w:val="22"/>
          <w:szCs w:val="22"/>
        </w:rPr>
        <w:t xml:space="preserve">Wykonawca zobowiązuje się wykonać operat szacunkowy w 1 egzemplarzu, natomiast w przypadku żądania przez Stronę </w:t>
      </w:r>
      <w:r w:rsidRPr="00D10F40">
        <w:rPr>
          <w:b w:val="0"/>
          <w:sz w:val="22"/>
          <w:szCs w:val="22"/>
        </w:rPr>
        <w:t>postępowania</w:t>
      </w:r>
      <w:r>
        <w:rPr>
          <w:b w:val="0"/>
          <w:color w:val="FF0000"/>
          <w:sz w:val="22"/>
          <w:szCs w:val="22"/>
        </w:rPr>
        <w:t xml:space="preserve"> </w:t>
      </w:r>
      <w:r w:rsidRPr="00F9709B">
        <w:rPr>
          <w:b w:val="0"/>
          <w:color w:val="000000"/>
          <w:sz w:val="22"/>
          <w:szCs w:val="22"/>
        </w:rPr>
        <w:t xml:space="preserve">wydania operatu, sporządzić </w:t>
      </w:r>
      <w:r>
        <w:rPr>
          <w:b w:val="0"/>
          <w:color w:val="000000"/>
          <w:sz w:val="22"/>
          <w:szCs w:val="22"/>
        </w:rPr>
        <w:t xml:space="preserve">nieodpłatnie </w:t>
      </w:r>
      <w:r w:rsidRPr="00F9709B">
        <w:rPr>
          <w:b w:val="0"/>
          <w:color w:val="000000"/>
          <w:sz w:val="22"/>
          <w:szCs w:val="22"/>
        </w:rPr>
        <w:t>kolejne egzemplarze</w:t>
      </w:r>
      <w:proofErr w:type="gramStart"/>
      <w:r>
        <w:rPr>
          <w:b w:val="0"/>
          <w:color w:val="000000"/>
          <w:sz w:val="22"/>
          <w:szCs w:val="22"/>
        </w:rPr>
        <w:t xml:space="preserve"> </w:t>
      </w:r>
      <w:r w:rsidRPr="00D10F40">
        <w:rPr>
          <w:b w:val="0"/>
          <w:sz w:val="22"/>
          <w:szCs w:val="22"/>
        </w:rPr>
        <w:t>,</w:t>
      </w:r>
      <w:r w:rsidRPr="00F9709B">
        <w:rPr>
          <w:b w:val="0"/>
          <w:color w:val="000000"/>
          <w:sz w:val="22"/>
          <w:szCs w:val="22"/>
        </w:rPr>
        <w:t>w</w:t>
      </w:r>
      <w:proofErr w:type="gramEnd"/>
      <w:r w:rsidRPr="00F9709B">
        <w:rPr>
          <w:b w:val="0"/>
          <w:color w:val="000000"/>
          <w:sz w:val="22"/>
          <w:szCs w:val="22"/>
        </w:rPr>
        <w:t xml:space="preserve"> terminie 3 dni od dnia otrzymania wezwania.</w:t>
      </w: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rPr>
        <w:t>§ 12</w:t>
      </w:r>
    </w:p>
    <w:p w:rsidR="00631E5B" w:rsidRDefault="00631E5B" w:rsidP="00631E5B">
      <w:pPr>
        <w:spacing w:line="360" w:lineRule="auto"/>
        <w:ind w:left="284" w:hanging="284"/>
        <w:jc w:val="both"/>
        <w:rPr>
          <w:strike/>
          <w:color w:val="FF0000"/>
          <w:sz w:val="22"/>
          <w:szCs w:val="22"/>
        </w:rPr>
      </w:pPr>
      <w:r w:rsidRPr="00F9709B">
        <w:rPr>
          <w:b/>
          <w:color w:val="000000"/>
          <w:sz w:val="22"/>
          <w:szCs w:val="22"/>
        </w:rPr>
        <w:t>1.</w:t>
      </w:r>
      <w:r w:rsidRPr="00F9709B">
        <w:rPr>
          <w:color w:val="000000"/>
          <w:sz w:val="22"/>
          <w:szCs w:val="22"/>
        </w:rPr>
        <w:t xml:space="preserve"> W przypadku powzięcia przez </w:t>
      </w:r>
      <w:r w:rsidRPr="0022626D">
        <w:rPr>
          <w:i/>
          <w:color w:val="000000"/>
          <w:sz w:val="22"/>
          <w:szCs w:val="22"/>
        </w:rPr>
        <w:t>Zamawiającego</w:t>
      </w:r>
      <w:r w:rsidRPr="00F9709B">
        <w:rPr>
          <w:color w:val="000000"/>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472A12" w:rsidRDefault="00631E5B" w:rsidP="00631E5B">
      <w:pPr>
        <w:spacing w:line="360" w:lineRule="auto"/>
        <w:ind w:left="284" w:hanging="284"/>
        <w:jc w:val="both"/>
        <w:rPr>
          <w:color w:val="FF0000"/>
          <w:sz w:val="22"/>
          <w:szCs w:val="22"/>
        </w:rPr>
      </w:pPr>
      <w:r w:rsidRPr="00F9709B">
        <w:rPr>
          <w:b/>
          <w:color w:val="000000"/>
          <w:sz w:val="22"/>
          <w:szCs w:val="22"/>
        </w:rPr>
        <w:t>2.</w:t>
      </w:r>
      <w:r w:rsidRPr="00472A12">
        <w:rPr>
          <w:color w:val="000000" w:themeColor="text1"/>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472A12">
        <w:rPr>
          <w:i/>
          <w:color w:val="000000" w:themeColor="text1"/>
          <w:sz w:val="22"/>
          <w:szCs w:val="22"/>
        </w:rPr>
        <w:t>Zamawiającego</w:t>
      </w:r>
      <w:r w:rsidRPr="00472A12">
        <w:rPr>
          <w:color w:val="000000" w:themeColor="text1"/>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 w wysokości 10 % całkowitego wynagrodzenia brutto określonego w § 7</w:t>
      </w:r>
      <w:r>
        <w:rPr>
          <w:color w:val="000000"/>
          <w:sz w:val="22"/>
          <w:szCs w:val="22"/>
        </w:rPr>
        <w:t xml:space="preserve"> ust. </w:t>
      </w:r>
      <w:r w:rsidRPr="00F9709B">
        <w:rPr>
          <w:color w:val="000000"/>
          <w:sz w:val="22"/>
          <w:szCs w:val="22"/>
        </w:rPr>
        <w:t>1.</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lastRenderedPageBreak/>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będących przedmiotem odrębnych zleceń w ramach niniejszej umowy w wysokości 1% wartości zlecenia, którego zwłoka dotyczy, licząc za każdy dzień zwłoki,</w:t>
      </w:r>
    </w:p>
    <w:p w:rsidR="00631E5B" w:rsidRPr="00F9709B" w:rsidRDefault="00631E5B" w:rsidP="00631E5B">
      <w:pPr>
        <w:widowControl w:val="0"/>
        <w:numPr>
          <w:ilvl w:val="0"/>
          <w:numId w:val="8"/>
        </w:numPr>
        <w:spacing w:line="360" w:lineRule="auto"/>
        <w:ind w:left="426" w:hanging="426"/>
        <w:jc w:val="both"/>
        <w:rPr>
          <w:b/>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usunięciu wad w operatach będących przedmiotem umowy w wysokości 1% wartości całkowitego wynagrodzenia brutto określonego w § 7 ust. 1., liczonej od dnia wyznaczonego na usunięcie wady, za każdy 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w:t>
      </w:r>
      <w:proofErr w:type="gramStart"/>
      <w:r>
        <w:rPr>
          <w:rFonts w:eastAsia="TimesNewRoman"/>
          <w:color w:val="000000"/>
          <w:sz w:val="22"/>
          <w:szCs w:val="22"/>
        </w:rPr>
        <w:t xml:space="preserve">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proofErr w:type="gramEnd"/>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Zamawiający zleci wykonanie zastępcze innemu wykonawcy w przypadku nie wykonania opracowań na nowo w terminie, o którym mowa w ust.3. Koszty związane z realizacją nowej umowy poniesie 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 xml:space="preserve">W razie zaistnienia istotnej zmiany okoliczności powodujących, że wykonywanie umowy nie leży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może żądać wyłącznie wynagrodzenia należnego 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lastRenderedPageBreak/>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proofErr w:type="gramStart"/>
      <w:r w:rsidRPr="00E25B50">
        <w:rPr>
          <w:sz w:val="22"/>
          <w:szCs w:val="22"/>
        </w:rPr>
        <w:t>Miejscowość ..................................... dnia ................................. 201</w:t>
      </w:r>
      <w:r w:rsidR="00E25B50" w:rsidRPr="00E25B50">
        <w:rPr>
          <w:sz w:val="22"/>
          <w:szCs w:val="22"/>
        </w:rPr>
        <w:t xml:space="preserve">5 </w:t>
      </w:r>
      <w:r w:rsidRPr="00E25B50">
        <w:rPr>
          <w:sz w:val="22"/>
          <w:szCs w:val="22"/>
        </w:rPr>
        <w:t>roku</w:t>
      </w:r>
      <w:proofErr w:type="gramEnd"/>
      <w:r w:rsidRPr="00E25B50">
        <w:rPr>
          <w:sz w:val="22"/>
          <w:szCs w:val="22"/>
        </w:rPr>
        <w:t>.</w:t>
      </w:r>
    </w:p>
    <w:p w:rsidR="005B791B" w:rsidRPr="00E25B50" w:rsidRDefault="005B791B"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631E5B" w:rsidRDefault="00631E5B" w:rsidP="00B13D3E">
      <w:pPr>
        <w:pStyle w:val="Bezodstpw"/>
        <w:spacing w:line="276" w:lineRule="auto"/>
        <w:jc w:val="right"/>
        <w:rPr>
          <w:rFonts w:asciiTheme="majorHAnsi" w:hAnsiTheme="majorHAnsi" w:cs="Arial"/>
          <w:sz w:val="22"/>
          <w:szCs w:val="22"/>
        </w:rPr>
      </w:pPr>
    </w:p>
    <w:p w:rsidR="00631E5B" w:rsidRDefault="00631E5B" w:rsidP="00B13D3E">
      <w:pPr>
        <w:pStyle w:val="Bezodstpw"/>
        <w:spacing w:line="276" w:lineRule="auto"/>
        <w:jc w:val="right"/>
        <w:rPr>
          <w:rFonts w:asciiTheme="majorHAnsi" w:hAnsiTheme="majorHAnsi" w:cs="Arial"/>
          <w:sz w:val="22"/>
          <w:szCs w:val="22"/>
        </w:rPr>
      </w:pPr>
    </w:p>
    <w:p w:rsidR="00631E5B" w:rsidRDefault="00631E5B" w:rsidP="00B13D3E">
      <w:pPr>
        <w:pStyle w:val="Bezodstpw"/>
        <w:spacing w:line="276" w:lineRule="auto"/>
        <w:jc w:val="right"/>
        <w:rPr>
          <w:rFonts w:asciiTheme="majorHAnsi" w:hAnsiTheme="majorHAnsi" w:cs="Arial"/>
          <w:sz w:val="22"/>
          <w:szCs w:val="22"/>
        </w:rPr>
      </w:pPr>
    </w:p>
    <w:p w:rsidR="00631E5B" w:rsidRDefault="00631E5B" w:rsidP="00B13D3E">
      <w:pPr>
        <w:pStyle w:val="Bezodstpw"/>
        <w:spacing w:line="276" w:lineRule="auto"/>
        <w:jc w:val="right"/>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roofErr w:type="gramStart"/>
      <w:r w:rsidRPr="005B791B">
        <w:rPr>
          <w:rFonts w:asciiTheme="majorHAnsi" w:hAnsiTheme="majorHAnsi" w:cs="Arial"/>
          <w:sz w:val="22"/>
          <w:szCs w:val="22"/>
        </w:rPr>
        <w:t>Miejscowość ..................................... dnia ................................. 201</w:t>
      </w:r>
      <w:r w:rsidR="00E25B50">
        <w:rPr>
          <w:rFonts w:asciiTheme="majorHAnsi" w:hAnsiTheme="majorHAnsi" w:cs="Arial"/>
          <w:sz w:val="22"/>
          <w:szCs w:val="22"/>
        </w:rPr>
        <w:t>5</w:t>
      </w:r>
      <w:r w:rsidRPr="005B791B">
        <w:rPr>
          <w:rFonts w:asciiTheme="majorHAnsi" w:hAnsiTheme="majorHAnsi" w:cs="Arial"/>
          <w:sz w:val="22"/>
          <w:szCs w:val="22"/>
        </w:rPr>
        <w:t xml:space="preserve"> roku</w:t>
      </w:r>
      <w:proofErr w:type="gramEnd"/>
    </w:p>
    <w:p w:rsidR="003E134A" w:rsidRPr="005B791B" w:rsidRDefault="003E134A" w:rsidP="003E134A">
      <w:pPr>
        <w:spacing w:line="276" w:lineRule="auto"/>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E25B50" w:rsidRDefault="00E25B50"/>
    <w:p w:rsidR="00E25B50" w:rsidRDefault="00E25B50"/>
    <w:p w:rsidR="00E25B50" w:rsidRDefault="00E25B50"/>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
        <w:tblW w:w="4884" w:type="pct"/>
        <w:tblInd w:w="108" w:type="dxa"/>
        <w:tblBorders>
          <w:insideH w:val="single" w:sz="8" w:space="0" w:color="000000" w:themeColor="text1"/>
          <w:insideV w:val="single" w:sz="8" w:space="0" w:color="000000" w:themeColor="text1"/>
        </w:tblBorders>
        <w:tblLook w:val="04A0"/>
      </w:tblPr>
      <w:tblGrid>
        <w:gridCol w:w="500"/>
        <w:gridCol w:w="1912"/>
        <w:gridCol w:w="2609"/>
        <w:gridCol w:w="2188"/>
        <w:gridCol w:w="2190"/>
      </w:tblGrid>
      <w:tr w:rsidR="00E25B50" w:rsidTr="00170769">
        <w:trPr>
          <w:cnfStyle w:val="100000000000"/>
        </w:trPr>
        <w:tc>
          <w:tcPr>
            <w:cnfStyle w:val="00100000000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79554F" w:rsidRDefault="00E25B50" w:rsidP="00170769">
            <w:pPr>
              <w:autoSpaceDE w:val="0"/>
              <w:autoSpaceDN w:val="0"/>
              <w:adjustRightInd w:val="0"/>
              <w:jc w:val="center"/>
              <w:cnfStyle w:val="100000000000"/>
              <w:rPr>
                <w:b w:val="0"/>
                <w:bCs w:val="0"/>
                <w:color w:val="auto"/>
                <w:sz w:val="18"/>
                <w:szCs w:val="18"/>
              </w:rPr>
            </w:pPr>
            <w:r w:rsidRPr="0079554F">
              <w:rPr>
                <w:color w:val="auto"/>
                <w:sz w:val="18"/>
                <w:szCs w:val="18"/>
              </w:rPr>
              <w:t>Imię i Nazwisko</w:t>
            </w:r>
          </w:p>
        </w:tc>
        <w:tc>
          <w:tcPr>
            <w:tcW w:w="1388" w:type="pct"/>
            <w:shd w:val="pct10" w:color="auto" w:fill="auto"/>
            <w:vAlign w:val="center"/>
          </w:tcPr>
          <w:p w:rsidR="00E25B50" w:rsidRPr="0079554F" w:rsidRDefault="00E25B50" w:rsidP="00170769">
            <w:pPr>
              <w:autoSpaceDE w:val="0"/>
              <w:autoSpaceDN w:val="0"/>
              <w:adjustRightInd w:val="0"/>
              <w:jc w:val="center"/>
              <w:cnfStyle w:val="100000000000"/>
              <w:rPr>
                <w:color w:val="auto"/>
                <w:sz w:val="18"/>
                <w:szCs w:val="18"/>
              </w:rPr>
            </w:pPr>
            <w:r w:rsidRPr="0079554F">
              <w:rPr>
                <w:color w:val="auto"/>
                <w:sz w:val="18"/>
                <w:szCs w:val="18"/>
              </w:rPr>
              <w:t>1. Kwalifikacje</w:t>
            </w:r>
          </w:p>
          <w:p w:rsidR="00E25B50" w:rsidRPr="0079554F" w:rsidRDefault="00E25B50" w:rsidP="00170769">
            <w:pPr>
              <w:autoSpaceDE w:val="0"/>
              <w:autoSpaceDN w:val="0"/>
              <w:adjustRightInd w:val="0"/>
              <w:jc w:val="center"/>
              <w:cnfStyle w:val="100000000000"/>
              <w:rPr>
                <w:color w:val="auto"/>
                <w:sz w:val="18"/>
                <w:szCs w:val="18"/>
              </w:rPr>
            </w:pPr>
            <w:r w:rsidRPr="0079554F">
              <w:rPr>
                <w:color w:val="auto"/>
                <w:sz w:val="18"/>
                <w:szCs w:val="18"/>
              </w:rPr>
              <w:t>2. Doświadczenie (w latach)</w:t>
            </w:r>
          </w:p>
          <w:p w:rsidR="00E25B50" w:rsidRPr="0079554F" w:rsidRDefault="00E25B50" w:rsidP="00170769">
            <w:pPr>
              <w:autoSpaceDE w:val="0"/>
              <w:autoSpaceDN w:val="0"/>
              <w:adjustRightInd w:val="0"/>
              <w:jc w:val="center"/>
              <w:cnfStyle w:val="100000000000"/>
              <w:rPr>
                <w:color w:val="auto"/>
                <w:sz w:val="18"/>
                <w:szCs w:val="18"/>
              </w:rPr>
            </w:pPr>
            <w:r w:rsidRPr="0079554F">
              <w:rPr>
                <w:color w:val="auto"/>
                <w:sz w:val="18"/>
                <w:szCs w:val="18"/>
              </w:rPr>
              <w:t>3. Wykształcenie</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trPr>
        <w:tc>
          <w:tcPr>
            <w:cnfStyle w:val="00100000000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rPr>
                <w:b/>
                <w:bCs/>
                <w:sz w:val="18"/>
                <w:szCs w:val="18"/>
              </w:rPr>
            </w:pPr>
            <w:r w:rsidRPr="0079554F">
              <w:rPr>
                <w:b/>
                <w:bCs/>
                <w:sz w:val="18"/>
                <w:szCs w:val="18"/>
              </w:rPr>
              <w:t>5</w:t>
            </w:r>
          </w:p>
        </w:tc>
      </w:tr>
      <w:tr w:rsidR="00E25B50" w:rsidTr="00170769">
        <w:trPr>
          <w:trHeight w:val="494"/>
        </w:trPr>
        <w:tc>
          <w:tcPr>
            <w:cnfStyle w:val="00100000000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r>
      <w:tr w:rsidR="00E25B50" w:rsidTr="00170769">
        <w:trPr>
          <w:cnfStyle w:val="000000100000"/>
          <w:trHeight w:val="543"/>
        </w:trPr>
        <w:tc>
          <w:tcPr>
            <w:cnfStyle w:val="00100000000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r>
      <w:tr w:rsidR="00E25B50" w:rsidTr="00170769">
        <w:trPr>
          <w:trHeight w:val="549"/>
        </w:trPr>
        <w:tc>
          <w:tcPr>
            <w:cnfStyle w:val="00100000000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r>
      <w:tr w:rsidR="00E25B50" w:rsidTr="00170769">
        <w:trPr>
          <w:cnfStyle w:val="000000100000"/>
          <w:trHeight w:val="559"/>
        </w:trPr>
        <w:tc>
          <w:tcPr>
            <w:cnfStyle w:val="00100000000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rPr>
                <w:rFonts w:ascii="Calibri-Bold" w:hAnsi="Calibri-Bold" w:cs="Calibri-Bold"/>
                <w:b/>
                <w:bCs/>
              </w:rPr>
            </w:pPr>
          </w:p>
        </w:tc>
      </w:tr>
      <w:tr w:rsidR="00E25B50" w:rsidTr="00170769">
        <w:trPr>
          <w:trHeight w:val="540"/>
        </w:trPr>
        <w:tc>
          <w:tcPr>
            <w:cnfStyle w:val="00100000000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w:t>
      </w:r>
      <w:proofErr w:type="gramStart"/>
      <w:r w:rsidRPr="00EE7523">
        <w:rPr>
          <w:b/>
          <w:bCs/>
          <w:sz w:val="24"/>
          <w:szCs w:val="24"/>
        </w:rPr>
        <w:t>z</w:t>
      </w:r>
      <w:proofErr w:type="gramEnd"/>
      <w:r w:rsidRPr="00EE7523">
        <w:rPr>
          <w:b/>
          <w:bCs/>
          <w:sz w:val="24"/>
          <w:szCs w:val="24"/>
        </w:rPr>
        <w:t xml:space="preserve"> 2014 r. poz. 518 z </w:t>
      </w:r>
      <w:proofErr w:type="spellStart"/>
      <w:r w:rsidRPr="00EE7523">
        <w:rPr>
          <w:b/>
          <w:bCs/>
          <w:sz w:val="24"/>
          <w:szCs w:val="24"/>
        </w:rPr>
        <w:t>późn</w:t>
      </w:r>
      <w:proofErr w:type="spellEnd"/>
      <w:r w:rsidRPr="00EE7523">
        <w:rPr>
          <w:b/>
          <w:bCs/>
          <w:sz w:val="24"/>
          <w:szCs w:val="24"/>
        </w:rPr>
        <w:t xml:space="preserve">. </w:t>
      </w:r>
      <w:proofErr w:type="gramStart"/>
      <w:r w:rsidRPr="00EE7523">
        <w:rPr>
          <w:b/>
          <w:bCs/>
          <w:sz w:val="24"/>
          <w:szCs w:val="24"/>
        </w:rPr>
        <w:t>zm</w:t>
      </w:r>
      <w:proofErr w:type="gramEnd"/>
      <w:r w:rsidRPr="00EE7523">
        <w:rPr>
          <w:b/>
          <w:bCs/>
          <w:sz w:val="24"/>
          <w:szCs w:val="24"/>
        </w:rPr>
        <w:t>.).</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proofErr w:type="gramStart"/>
      <w:r w:rsidRPr="005B791B">
        <w:rPr>
          <w:rFonts w:asciiTheme="majorHAnsi" w:hAnsiTheme="majorHAnsi" w:cs="Arial"/>
          <w:sz w:val="22"/>
          <w:szCs w:val="22"/>
        </w:rPr>
        <w:t>Miejscowość ..................................... dnia ................................. 201</w:t>
      </w:r>
      <w:r>
        <w:rPr>
          <w:rFonts w:asciiTheme="majorHAnsi" w:hAnsiTheme="majorHAnsi" w:cs="Arial"/>
          <w:sz w:val="22"/>
          <w:szCs w:val="22"/>
        </w:rPr>
        <w:t>5</w:t>
      </w:r>
      <w:r w:rsidRPr="005B791B">
        <w:rPr>
          <w:rFonts w:asciiTheme="majorHAnsi" w:hAnsiTheme="majorHAnsi" w:cs="Arial"/>
          <w:sz w:val="22"/>
          <w:szCs w:val="22"/>
        </w:rPr>
        <w:t xml:space="preserve"> roku</w:t>
      </w:r>
      <w:proofErr w:type="gramEnd"/>
    </w:p>
    <w:p w:rsidR="00E25B50" w:rsidRPr="005B791B" w:rsidRDefault="00E25B50" w:rsidP="00E25B50">
      <w:pPr>
        <w:spacing w:line="276" w:lineRule="auto"/>
        <w:rPr>
          <w:rFonts w:asciiTheme="majorHAnsi" w:hAnsiTheme="majorHAnsi" w:cs="Arial"/>
          <w:sz w:val="22"/>
          <w:szCs w:val="22"/>
        </w:rPr>
      </w:pPr>
    </w:p>
    <w:p w:rsidR="00E25B50" w:rsidRPr="005B791B"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F448F1" w:rsidRDefault="00E25B50" w:rsidP="00E25B50">
      <w:pPr>
        <w:autoSpaceDE w:val="0"/>
        <w:autoSpaceDN w:val="0"/>
        <w:adjustRightInd w:val="0"/>
        <w:jc w:val="both"/>
        <w:rPr>
          <w:sz w:val="22"/>
          <w:szCs w:val="22"/>
        </w:rPr>
      </w:pPr>
      <w:r w:rsidRPr="00F448F1">
        <w:rPr>
          <w:sz w:val="22"/>
          <w:szCs w:val="22"/>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EE7523" w:rsidRDefault="00E25B50" w:rsidP="00E25B50">
      <w:pPr>
        <w:autoSpaceDE w:val="0"/>
        <w:autoSpaceDN w:val="0"/>
        <w:adjustRightInd w:val="0"/>
        <w:jc w:val="both"/>
        <w:rPr>
          <w:sz w:val="18"/>
          <w:szCs w:val="18"/>
        </w:rPr>
      </w:pPr>
    </w:p>
    <w:p w:rsidR="00E25B50" w:rsidRPr="00EE7523" w:rsidRDefault="00E25B50" w:rsidP="00E25B50">
      <w:pPr>
        <w:autoSpaceDE w:val="0"/>
        <w:autoSpaceDN w:val="0"/>
        <w:adjustRightInd w:val="0"/>
        <w:rPr>
          <w:i/>
          <w:sz w:val="18"/>
          <w:szCs w:val="18"/>
        </w:rPr>
      </w:pPr>
      <w:r w:rsidRPr="00EE7523">
        <w:rPr>
          <w:b/>
          <w:bCs/>
          <w:i/>
          <w:sz w:val="18"/>
          <w:szCs w:val="18"/>
        </w:rPr>
        <w:t xml:space="preserve">* </w:t>
      </w:r>
      <w:r w:rsidRPr="00EE7523">
        <w:rPr>
          <w:i/>
          <w:sz w:val="18"/>
          <w:szCs w:val="18"/>
        </w:rPr>
        <w:t>niepotrzebne skreślić</w:t>
      </w:r>
    </w:p>
    <w:p w:rsidR="00E25B50" w:rsidRPr="00E25B50" w:rsidRDefault="00E25B50" w:rsidP="00E25B50">
      <w:pPr>
        <w:autoSpaceDE w:val="0"/>
        <w:autoSpaceDN w:val="0"/>
        <w:adjustRightInd w:val="0"/>
        <w:jc w:val="both"/>
        <w:rPr>
          <w:i/>
          <w:sz w:val="18"/>
          <w:szCs w:val="18"/>
        </w:rPr>
      </w:pPr>
      <w:r w:rsidRPr="00EE7523">
        <w:rPr>
          <w:i/>
          <w:sz w:val="18"/>
          <w:szCs w:val="18"/>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E25B50" w:rsidSect="005B791B">
      <w:footerReference w:type="even" r:id="rId7"/>
      <w:footerReference w:type="default" r:id="rId8"/>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4C" w:rsidRDefault="000D1A4C" w:rsidP="0021368B">
      <w:r>
        <w:separator/>
      </w:r>
    </w:p>
  </w:endnote>
  <w:endnote w:type="continuationSeparator" w:id="0">
    <w:p w:rsidR="000D1A4C" w:rsidRDefault="000D1A4C" w:rsidP="00213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2E" w:rsidRDefault="007C105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04" w:rsidRPr="00D31A48" w:rsidRDefault="00DA11DF">
    <w:pPr>
      <w:pStyle w:val="Stopka"/>
      <w:rPr>
        <w:b/>
        <w:i/>
        <w:szCs w:val="24"/>
      </w:rPr>
    </w:pPr>
    <w:r w:rsidRPr="00DA11DF">
      <w:pict>
        <v:shapetype id="_x0000_t202" coordsize="21600,21600" o:spt="202" path="m,l,21600r21600,l21600,xe">
          <v:stroke joinstyle="miter"/>
          <v:path gradientshapeok="t" o:connecttype="rect"/>
        </v:shapetype>
        <v:shape id="_x0000_s1025" type="#_x0000_t202" style="position:absolute;margin-left:531.1pt;margin-top:.05pt;width:4.65pt;height:11.15pt;z-index:251660288;mso-wrap-distance-left:0;mso-wrap-distance-right:0;mso-position-horizontal-relative:page" stroked="f">
          <v:fill opacity="0" color2="black"/>
          <v:textbox style="mso-next-textbox:#_x0000_s1025" inset="0,0,0,0">
            <w:txbxContent>
              <w:p w:rsidR="00375804" w:rsidRDefault="000D1A4C" w:rsidP="00D31A48">
                <w:pPr>
                  <w:pStyle w:val="Stopka"/>
                  <w:numPr>
                    <w:ilvl w:val="0"/>
                    <w:numId w:val="1"/>
                  </w:numPr>
                  <w:tabs>
                    <w:tab w:val="left" w:pos="720"/>
                  </w:tabs>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4C" w:rsidRDefault="000D1A4C" w:rsidP="0021368B">
      <w:r>
        <w:separator/>
      </w:r>
    </w:p>
  </w:footnote>
  <w:footnote w:type="continuationSeparator" w:id="0">
    <w:p w:rsidR="000D1A4C" w:rsidRDefault="000D1A4C" w:rsidP="00213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6">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7">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8194"/>
    <o:shapelayout v:ext="edit">
      <o:idmap v:ext="edit" data="1"/>
    </o:shapelayout>
  </w:hdrShapeDefaults>
  <w:footnotePr>
    <w:pos w:val="beneathText"/>
    <w:footnote w:id="-1"/>
    <w:footnote w:id="0"/>
  </w:footnotePr>
  <w:endnotePr>
    <w:endnote w:id="-1"/>
    <w:endnote w:id="0"/>
  </w:endnotePr>
  <w:compat/>
  <w:rsids>
    <w:rsidRoot w:val="003E134A"/>
    <w:rsid w:val="00040163"/>
    <w:rsid w:val="00096BC4"/>
    <w:rsid w:val="000D1A4C"/>
    <w:rsid w:val="00105B38"/>
    <w:rsid w:val="001262AD"/>
    <w:rsid w:val="0015722E"/>
    <w:rsid w:val="0021368B"/>
    <w:rsid w:val="0023522D"/>
    <w:rsid w:val="00273161"/>
    <w:rsid w:val="002C41D5"/>
    <w:rsid w:val="00301610"/>
    <w:rsid w:val="00337239"/>
    <w:rsid w:val="003A51D6"/>
    <w:rsid w:val="003E134A"/>
    <w:rsid w:val="003F044F"/>
    <w:rsid w:val="00590607"/>
    <w:rsid w:val="005B791B"/>
    <w:rsid w:val="00631E5B"/>
    <w:rsid w:val="00785F83"/>
    <w:rsid w:val="007C1054"/>
    <w:rsid w:val="00920DBD"/>
    <w:rsid w:val="009C731F"/>
    <w:rsid w:val="00A46622"/>
    <w:rsid w:val="00B13D3E"/>
    <w:rsid w:val="00B31169"/>
    <w:rsid w:val="00DA11DF"/>
    <w:rsid w:val="00E25B50"/>
    <w:rsid w:val="00E30CCA"/>
    <w:rsid w:val="00F448F1"/>
    <w:rsid w:val="00FD07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
    <w:name w:val="Light List"/>
    <w:basedOn w:val="Standardowy"/>
    <w:uiPriority w:val="61"/>
    <w:rsid w:val="00E25B50"/>
    <w:pPr>
      <w:spacing w:line="240" w:lineRule="auto"/>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2816</Words>
  <Characters>16901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A0607</cp:lastModifiedBy>
  <cp:revision>5</cp:revision>
  <cp:lastPrinted>2015-02-09T11:09:00Z</cp:lastPrinted>
  <dcterms:created xsi:type="dcterms:W3CDTF">2015-02-09T11:09:00Z</dcterms:created>
  <dcterms:modified xsi:type="dcterms:W3CDTF">2015-02-09T14:36:00Z</dcterms:modified>
</cp:coreProperties>
</file>