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E4A" w:rsidRPr="00964039" w:rsidRDefault="00ED1E4A" w:rsidP="00ED1E4A">
      <w:pPr>
        <w:spacing w:after="0" w:line="240" w:lineRule="auto"/>
        <w:ind w:firstLine="1077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039">
        <w:rPr>
          <w:rFonts w:ascii="Times New Roman" w:eastAsia="Calibri" w:hAnsi="Times New Roman" w:cs="Times New Roman"/>
          <w:sz w:val="24"/>
          <w:szCs w:val="24"/>
        </w:rPr>
        <w:t xml:space="preserve">Wołomin, dnia </w:t>
      </w:r>
      <w:r>
        <w:rPr>
          <w:rFonts w:ascii="Times New Roman" w:eastAsia="Calibri" w:hAnsi="Times New Roman" w:cs="Times New Roman"/>
          <w:sz w:val="24"/>
          <w:szCs w:val="24"/>
        </w:rPr>
        <w:t>17 sierpnia</w:t>
      </w:r>
      <w:r w:rsidRPr="00964039">
        <w:rPr>
          <w:rFonts w:ascii="Times New Roman" w:eastAsia="Calibri" w:hAnsi="Times New Roman" w:cs="Times New Roman"/>
          <w:sz w:val="24"/>
          <w:szCs w:val="24"/>
        </w:rPr>
        <w:t xml:space="preserve"> 2015 r.</w:t>
      </w:r>
    </w:p>
    <w:p w:rsidR="00ED1E4A" w:rsidRPr="00964039" w:rsidRDefault="00ED1E4A" w:rsidP="00ED1E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WGN.6840.1.1</w:t>
      </w:r>
      <w:r w:rsidRPr="00964039">
        <w:rPr>
          <w:rFonts w:ascii="Times New Roman" w:eastAsia="Calibri" w:hAnsi="Times New Roman" w:cs="Times New Roman"/>
          <w:sz w:val="24"/>
          <w:szCs w:val="24"/>
        </w:rPr>
        <w:t>.2015.MW</w:t>
      </w:r>
    </w:p>
    <w:p w:rsidR="00ED1E4A" w:rsidRPr="00964039" w:rsidRDefault="00ED1E4A" w:rsidP="00ED1E4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D1E4A" w:rsidRPr="00964039" w:rsidRDefault="00ED1E4A" w:rsidP="00ED1E4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4039">
        <w:rPr>
          <w:rFonts w:ascii="Times New Roman" w:eastAsia="Calibri" w:hAnsi="Times New Roman" w:cs="Times New Roman"/>
          <w:b/>
          <w:sz w:val="28"/>
          <w:szCs w:val="28"/>
        </w:rPr>
        <w:t>Wykaz nieruchomości przeznaczonych do sprzedaży.</w:t>
      </w:r>
    </w:p>
    <w:p w:rsidR="00ED1E4A" w:rsidRPr="00964039" w:rsidRDefault="00ED1E4A" w:rsidP="00ED1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039">
        <w:rPr>
          <w:rFonts w:ascii="Times New Roman" w:eastAsia="Calibri" w:hAnsi="Times New Roman" w:cs="Times New Roman"/>
          <w:sz w:val="24"/>
          <w:szCs w:val="24"/>
        </w:rPr>
        <w:t xml:space="preserve">Na podstawie art. 35 ust. 1 ustawy z dnia 21 sierpnia 1997 roku o gospodarce nieruchomościami (Dz. U. z </w:t>
      </w:r>
      <w:r>
        <w:rPr>
          <w:rFonts w:ascii="Times New Roman" w:eastAsia="Calibri" w:hAnsi="Times New Roman" w:cs="Times New Roman"/>
          <w:sz w:val="24"/>
          <w:szCs w:val="24"/>
        </w:rPr>
        <w:t>2015 r. poz. 782</w:t>
      </w:r>
      <w:r w:rsidRPr="009640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ze zm.)</w:t>
      </w:r>
      <w:r w:rsidR="00B452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64039">
        <w:rPr>
          <w:rFonts w:ascii="Times New Roman" w:eastAsia="Calibri" w:hAnsi="Times New Roman" w:cs="Times New Roman"/>
          <w:sz w:val="24"/>
          <w:szCs w:val="24"/>
        </w:rPr>
        <w:t>Starosta Wołomiński, podaje do publicznej wiadomości wykaz nieruchomości stanowiących własność Skarbu Państwa przeznaczonych do sprzedaży.</w:t>
      </w:r>
    </w:p>
    <w:p w:rsidR="00ED1E4A" w:rsidRPr="00964039" w:rsidRDefault="00ED1E4A" w:rsidP="00ED1E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701"/>
        <w:gridCol w:w="2552"/>
        <w:gridCol w:w="3118"/>
        <w:gridCol w:w="1701"/>
        <w:gridCol w:w="2410"/>
      </w:tblGrid>
      <w:tr w:rsidR="00ED1E4A" w:rsidRPr="00964039" w:rsidTr="00B1505E">
        <w:trPr>
          <w:trHeight w:val="12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E4A" w:rsidRPr="00964039" w:rsidRDefault="00ED1E4A" w:rsidP="00B150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039"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E4A" w:rsidRPr="00964039" w:rsidRDefault="00ED1E4A" w:rsidP="00B150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039">
              <w:rPr>
                <w:rFonts w:ascii="Times New Roman" w:eastAsia="Calibri" w:hAnsi="Times New Roman" w:cs="Times New Roman"/>
                <w:sz w:val="24"/>
                <w:szCs w:val="24"/>
              </w:rPr>
              <w:t>Oznaczenie nieruchomości według ewidencji gruntów i księgi wieczystej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E4A" w:rsidRPr="00964039" w:rsidRDefault="00ED1E4A" w:rsidP="00B150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039">
              <w:rPr>
                <w:rFonts w:ascii="Times New Roman" w:eastAsia="Calibri" w:hAnsi="Times New Roman" w:cs="Times New Roman"/>
                <w:sz w:val="24"/>
                <w:szCs w:val="24"/>
              </w:rPr>
              <w:t>Powierzchnia nieruchomości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E4A" w:rsidRPr="00964039" w:rsidRDefault="00ED1E4A" w:rsidP="00B150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039">
              <w:rPr>
                <w:rFonts w:ascii="Times New Roman" w:eastAsia="Calibri" w:hAnsi="Times New Roman" w:cs="Times New Roman"/>
                <w:sz w:val="24"/>
                <w:szCs w:val="24"/>
              </w:rPr>
              <w:t>Opis nieruchomości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E4A" w:rsidRPr="00964039" w:rsidRDefault="00ED1E4A" w:rsidP="00B150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039">
              <w:rPr>
                <w:rFonts w:ascii="Times New Roman" w:eastAsia="Calibri" w:hAnsi="Times New Roman" w:cs="Times New Roman"/>
                <w:sz w:val="24"/>
                <w:szCs w:val="24"/>
              </w:rPr>
              <w:t>Przeznaczenie nieruchomości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E4A" w:rsidRPr="00964039" w:rsidRDefault="00ED1E4A" w:rsidP="00B150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039">
              <w:rPr>
                <w:rFonts w:ascii="Times New Roman" w:eastAsia="Calibri" w:hAnsi="Times New Roman" w:cs="Times New Roman"/>
                <w:sz w:val="24"/>
                <w:szCs w:val="24"/>
              </w:rPr>
              <w:t>Cena nieruchomości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E4A" w:rsidRPr="00964039" w:rsidRDefault="00ED1E4A" w:rsidP="00B150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039">
              <w:rPr>
                <w:rFonts w:ascii="Times New Roman" w:eastAsia="Calibri" w:hAnsi="Times New Roman" w:cs="Times New Roman"/>
                <w:sz w:val="24"/>
                <w:szCs w:val="24"/>
              </w:rPr>
              <w:t>Forma zbycia</w:t>
            </w:r>
          </w:p>
        </w:tc>
      </w:tr>
      <w:tr w:rsidR="00ED1E4A" w:rsidRPr="00964039" w:rsidTr="00B1505E">
        <w:trPr>
          <w:trHeight w:val="25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4A" w:rsidRPr="00964039" w:rsidRDefault="00ED1E4A" w:rsidP="00B150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03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4A" w:rsidRPr="00964039" w:rsidRDefault="00ED1E4A" w:rsidP="00ED1E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Działka nr ew.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184/28</w:t>
            </w:r>
            <w:r w:rsidRPr="00964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obręb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0015, 15</w:t>
            </w:r>
            <w:r w:rsidRPr="00964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położona w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Wołominie</w:t>
            </w:r>
            <w:r w:rsidRPr="00964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przy ul.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Jaśminowej</w:t>
            </w:r>
            <w:r w:rsidRPr="00964039">
              <w:rPr>
                <w:rFonts w:ascii="Times New Roman" w:eastAsia="Calibri" w:hAnsi="Times New Roman" w:cs="Times New Roman"/>
                <w:sz w:val="24"/>
                <w:szCs w:val="24"/>
              </w:rPr>
              <w:t>, uregulowana w księdze wieczystej nr WA1W/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00125888/2</w:t>
            </w:r>
            <w:r w:rsidRPr="009640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Skarb Pa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ństwa posiada udział wynoszący1/6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F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części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przedmiotowej nieruchomości.</w:t>
            </w:r>
            <w:r w:rsidRPr="00964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4A" w:rsidRPr="00964039" w:rsidRDefault="00ED1E4A" w:rsidP="00DF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039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F62BA"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  <w:r w:rsidRPr="00964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ha.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4A" w:rsidRPr="00964039" w:rsidRDefault="00ED1E4A" w:rsidP="00DF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Działka ma kształt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prostokąta</w:t>
            </w:r>
            <w:r w:rsidRPr="00964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Jest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niezagospodarowana</w:t>
            </w:r>
            <w:r w:rsidR="00DF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niezabudowana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4A" w:rsidRPr="00964039" w:rsidRDefault="00ED1E4A" w:rsidP="00B150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Zgodnie ze studium uwarunkowań i kierunków zagospodarowania przestrzennego gminy Wołomin działka nr </w:t>
            </w:r>
            <w:r w:rsidR="00DF62BA">
              <w:rPr>
                <w:rFonts w:ascii="Times New Roman" w:eastAsia="Calibri" w:hAnsi="Times New Roman" w:cs="Times New Roman"/>
                <w:sz w:val="24"/>
                <w:szCs w:val="24"/>
              </w:rPr>
              <w:t>184/28, obręb 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położona w Wołominie</w:t>
            </w:r>
            <w:r w:rsidRPr="00964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leży na terenach </w:t>
            </w:r>
            <w:r w:rsidR="00DF62BA">
              <w:rPr>
                <w:rFonts w:ascii="Times New Roman" w:eastAsia="Calibri" w:hAnsi="Times New Roman" w:cs="Times New Roman"/>
                <w:sz w:val="24"/>
                <w:szCs w:val="24"/>
              </w:rPr>
              <w:t>struktury funkcjonalnej mieszkaniowo jednorodzinnej z dopuszczeniem usług oznaczonych symbolem MN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64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D1E4A" w:rsidRPr="00964039" w:rsidRDefault="00ED1E4A" w:rsidP="00B150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4A" w:rsidRPr="00964039" w:rsidRDefault="00DF62BA" w:rsidP="00B150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6660,67</w:t>
            </w:r>
            <w:r w:rsidR="00ED1E4A" w:rsidRPr="00964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zł. Cena jest zwolniona z VAT.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4A" w:rsidRPr="00964039" w:rsidRDefault="00ED1E4A" w:rsidP="00DF6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Udział Skarbu Państwa wynoszący </w:t>
            </w:r>
            <w:r w:rsidR="00DF62BA">
              <w:rPr>
                <w:rFonts w:ascii="Times New Roman" w:eastAsia="Calibri" w:hAnsi="Times New Roman" w:cs="Times New Roman"/>
                <w:sz w:val="24"/>
                <w:szCs w:val="24"/>
              </w:rPr>
              <w:t>1/6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części</w:t>
            </w:r>
            <w:r w:rsidRPr="00964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zostanie sprzedany w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drodze bezprzetargowej na rzecz współwłaściciela nieruchomości na podstawie art. 37 ust. 2 pkt 9</w:t>
            </w:r>
            <w:r w:rsidRPr="00964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ustawy o gospodarce nieruchomościami. </w:t>
            </w:r>
          </w:p>
        </w:tc>
      </w:tr>
    </w:tbl>
    <w:p w:rsidR="00ED1E4A" w:rsidRPr="00964039" w:rsidRDefault="00ED1E4A" w:rsidP="00ED1E4A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1E4A" w:rsidRPr="00964039" w:rsidRDefault="00ED1E4A" w:rsidP="00ED1E4A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039">
        <w:rPr>
          <w:rFonts w:ascii="Times New Roman" w:eastAsia="Calibri" w:hAnsi="Times New Roman" w:cs="Times New Roman"/>
          <w:sz w:val="24"/>
          <w:szCs w:val="24"/>
        </w:rPr>
        <w:t xml:space="preserve">Niniejszy wykaz wywiesza się w siedzibie Urzędu na tablicy ogłoszeń, na okres 21 dni, tj. od </w:t>
      </w:r>
      <w:r w:rsidR="00DF62BA">
        <w:rPr>
          <w:rFonts w:ascii="Times New Roman" w:eastAsia="Calibri" w:hAnsi="Times New Roman" w:cs="Times New Roman"/>
          <w:sz w:val="24"/>
          <w:szCs w:val="24"/>
        </w:rPr>
        <w:t>17.08</w:t>
      </w:r>
      <w:r w:rsidRPr="00964039">
        <w:rPr>
          <w:rFonts w:ascii="Times New Roman" w:eastAsia="Calibri" w:hAnsi="Times New Roman" w:cs="Times New Roman"/>
          <w:sz w:val="24"/>
          <w:szCs w:val="24"/>
        </w:rPr>
        <w:t xml:space="preserve">.2015 r. do  </w:t>
      </w:r>
      <w:r w:rsidR="00DF62BA">
        <w:rPr>
          <w:rFonts w:ascii="Times New Roman" w:eastAsia="Calibri" w:hAnsi="Times New Roman" w:cs="Times New Roman"/>
          <w:sz w:val="24"/>
          <w:szCs w:val="24"/>
        </w:rPr>
        <w:t>06.09</w:t>
      </w:r>
      <w:r w:rsidRPr="00964039">
        <w:rPr>
          <w:rFonts w:ascii="Times New Roman" w:eastAsia="Calibri" w:hAnsi="Times New Roman" w:cs="Times New Roman"/>
          <w:sz w:val="24"/>
          <w:szCs w:val="24"/>
        </w:rPr>
        <w:t>.2015 r. Informacja o wywieszeniu niniejszego wykazu zostanie podana w formie ogłoszenia w prasie lokalnej oraz umieszczona na stronie internetowej Urzędu.</w:t>
      </w:r>
    </w:p>
    <w:p w:rsidR="00C07B57" w:rsidRPr="00ED1E4A" w:rsidRDefault="00ED1E4A" w:rsidP="00ED1E4A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039">
        <w:rPr>
          <w:rFonts w:ascii="Times New Roman" w:eastAsia="Calibri" w:hAnsi="Times New Roman" w:cs="Times New Roman"/>
          <w:sz w:val="24"/>
          <w:szCs w:val="24"/>
        </w:rPr>
        <w:t>Termin na złożenie wniosku przez osoby, którym przysługuje pierwszeństwo w nabyciu nieruchomości na podstawie art. 34 ust. 1 pkt 1 i 2 ustawy o gospodarce nieruchomościami wynosi 6 tygodni od daty wywieszenia wykazu. Wnioski można składać w Starostwie Powiatowym w Wołominie przy ul. Prądzyńskiego 3, 05-200 Wołomin.</w:t>
      </w:r>
    </w:p>
    <w:sectPr w:rsidR="00C07B57" w:rsidRPr="00ED1E4A" w:rsidSect="00325B50">
      <w:pgSz w:w="16838" w:h="11906" w:orient="landscape"/>
      <w:pgMar w:top="1418" w:right="1245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E4A"/>
    <w:rsid w:val="00B452FC"/>
    <w:rsid w:val="00C07B57"/>
    <w:rsid w:val="00DF62BA"/>
    <w:rsid w:val="00ED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E4A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E4A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Wysocki</dc:creator>
  <cp:lastModifiedBy>Michał Wysocki</cp:lastModifiedBy>
  <cp:revision>2</cp:revision>
  <dcterms:created xsi:type="dcterms:W3CDTF">2015-08-13T07:25:00Z</dcterms:created>
  <dcterms:modified xsi:type="dcterms:W3CDTF">2015-08-13T07:42:00Z</dcterms:modified>
</cp:coreProperties>
</file>