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81C" w:rsidRPr="006B481C" w:rsidRDefault="006B481C" w:rsidP="006B481C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eastAsia="Calibri" w:hAnsi="Times New Roman" w:cs="Times New Roman"/>
          <w:iCs/>
          <w:strike/>
          <w:sz w:val="20"/>
          <w:szCs w:val="20"/>
        </w:rPr>
      </w:pPr>
      <w:r w:rsidRPr="006B481C">
        <w:rPr>
          <w:rFonts w:ascii="Times New Roman" w:eastAsia="Calibri" w:hAnsi="Times New Roman" w:cs="Times New Roman"/>
          <w:iCs/>
          <w:sz w:val="20"/>
          <w:szCs w:val="20"/>
        </w:rPr>
        <w:t xml:space="preserve">Załącznik </w:t>
      </w:r>
    </w:p>
    <w:p w:rsidR="006B481C" w:rsidRPr="006B481C" w:rsidRDefault="006B481C" w:rsidP="006B481C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eastAsia="Calibri" w:hAnsi="Times New Roman" w:cs="Times New Roman"/>
          <w:iCs/>
          <w:sz w:val="20"/>
          <w:szCs w:val="20"/>
        </w:rPr>
      </w:pPr>
      <w:r w:rsidRPr="006B481C">
        <w:rPr>
          <w:rFonts w:ascii="Times New Roman" w:eastAsia="Calibri" w:hAnsi="Times New Roman" w:cs="Times New Roman"/>
          <w:iCs/>
          <w:sz w:val="20"/>
          <w:szCs w:val="20"/>
        </w:rPr>
        <w:t>do Uchwały Nr XXV-261/2016</w:t>
      </w:r>
    </w:p>
    <w:p w:rsidR="006B481C" w:rsidRPr="006B481C" w:rsidRDefault="006B481C" w:rsidP="006B481C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eastAsia="Calibri" w:hAnsi="Times New Roman" w:cs="Times New Roman"/>
          <w:iCs/>
          <w:sz w:val="20"/>
          <w:szCs w:val="20"/>
        </w:rPr>
      </w:pPr>
      <w:r w:rsidRPr="006B481C">
        <w:rPr>
          <w:rFonts w:ascii="Times New Roman" w:eastAsia="Calibri" w:hAnsi="Times New Roman" w:cs="Times New Roman"/>
          <w:iCs/>
          <w:sz w:val="20"/>
          <w:szCs w:val="20"/>
        </w:rPr>
        <w:t xml:space="preserve">Rady Powiatu </w:t>
      </w:r>
      <w:r w:rsidRPr="006B481C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Wołomińskiego</w:t>
      </w:r>
    </w:p>
    <w:p w:rsidR="006B481C" w:rsidRDefault="006B481C" w:rsidP="006B481C">
      <w:pPr>
        <w:ind w:left="5664"/>
        <w:jc w:val="right"/>
        <w:rPr>
          <w:rFonts w:ascii="Times New Roman" w:eastAsia="Calibri" w:hAnsi="Times New Roman" w:cs="Times New Roman"/>
          <w:iCs/>
          <w:sz w:val="20"/>
          <w:szCs w:val="20"/>
        </w:rPr>
      </w:pPr>
      <w:r w:rsidRPr="006B481C">
        <w:rPr>
          <w:rFonts w:ascii="Times New Roman" w:eastAsia="Calibri" w:hAnsi="Times New Roman" w:cs="Times New Roman"/>
          <w:iCs/>
          <w:sz w:val="20"/>
          <w:szCs w:val="20"/>
        </w:rPr>
        <w:t>z dnia 17.10.2016r.</w:t>
      </w:r>
    </w:p>
    <w:p w:rsidR="006B481C" w:rsidRPr="006B481C" w:rsidRDefault="006B481C" w:rsidP="006B481C">
      <w:pPr>
        <w:ind w:left="5664"/>
        <w:jc w:val="right"/>
        <w:rPr>
          <w:rFonts w:ascii="Times New Roman" w:eastAsia="Calibri" w:hAnsi="Times New Roman" w:cs="Times New Roman"/>
          <w:iCs/>
          <w:sz w:val="20"/>
          <w:szCs w:val="20"/>
        </w:rPr>
      </w:pPr>
    </w:p>
    <w:p w:rsidR="006B481C" w:rsidRPr="006B481C" w:rsidRDefault="006B481C" w:rsidP="006B4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481C">
        <w:rPr>
          <w:rFonts w:ascii="Times New Roman" w:eastAsia="Calibri" w:hAnsi="Times New Roman" w:cs="Times New Roman"/>
          <w:b/>
          <w:bCs/>
          <w:sz w:val="24"/>
          <w:szCs w:val="24"/>
        </w:rPr>
        <w:t>STATUT</w:t>
      </w:r>
    </w:p>
    <w:p w:rsidR="006B481C" w:rsidRPr="006B481C" w:rsidRDefault="006B481C" w:rsidP="006B4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481C">
        <w:rPr>
          <w:rFonts w:ascii="Times New Roman" w:eastAsia="Calibri" w:hAnsi="Times New Roman" w:cs="Times New Roman"/>
          <w:b/>
          <w:bCs/>
          <w:sz w:val="24"/>
          <w:szCs w:val="24"/>
        </w:rPr>
        <w:t>Centrum Usług Wspólnych Powiatu Wołomińskiego</w:t>
      </w:r>
    </w:p>
    <w:p w:rsidR="006B481C" w:rsidRPr="006B481C" w:rsidRDefault="006B481C" w:rsidP="006B4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B481C" w:rsidRPr="006B481C" w:rsidRDefault="006B481C" w:rsidP="006B4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481C">
        <w:rPr>
          <w:rFonts w:ascii="Times New Roman" w:eastAsia="Calibri" w:hAnsi="Times New Roman" w:cs="Times New Roman"/>
          <w:b/>
          <w:bCs/>
          <w:sz w:val="24"/>
          <w:szCs w:val="24"/>
        </w:rPr>
        <w:t>POSTANOWIENIA OGÓLNE</w:t>
      </w:r>
    </w:p>
    <w:p w:rsidR="006B481C" w:rsidRPr="006B481C" w:rsidRDefault="006B481C" w:rsidP="006B4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B481C" w:rsidRPr="006B481C" w:rsidRDefault="006B481C" w:rsidP="006B4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481C">
        <w:rPr>
          <w:rFonts w:ascii="Times New Roman" w:eastAsia="Calibri" w:hAnsi="Times New Roman" w:cs="Times New Roman"/>
          <w:b/>
          <w:bCs/>
          <w:sz w:val="24"/>
          <w:szCs w:val="24"/>
        </w:rPr>
        <w:t>§ 1</w:t>
      </w:r>
    </w:p>
    <w:p w:rsidR="006B481C" w:rsidRPr="006B481C" w:rsidRDefault="006B481C" w:rsidP="006B48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81C">
        <w:rPr>
          <w:rFonts w:ascii="Times New Roman" w:eastAsia="Calibri" w:hAnsi="Times New Roman" w:cs="Times New Roman"/>
          <w:sz w:val="24"/>
          <w:szCs w:val="24"/>
        </w:rPr>
        <w:t>Centrum Usług Wspólnych Powiatu Wołomińskiego, zwane dalej „Centrum”, jest samorządową jednostką budżetową.</w:t>
      </w:r>
    </w:p>
    <w:p w:rsidR="006B481C" w:rsidRPr="006B481C" w:rsidRDefault="006B481C" w:rsidP="006B48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81C">
        <w:rPr>
          <w:rFonts w:ascii="Times New Roman" w:eastAsia="Calibri" w:hAnsi="Times New Roman" w:cs="Times New Roman"/>
          <w:sz w:val="24"/>
          <w:szCs w:val="24"/>
        </w:rPr>
        <w:t xml:space="preserve">Siedzibą Centrum jest miasto Wołomin. Centrum prowadzi </w:t>
      </w:r>
      <w:r w:rsidRPr="006B48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obsługę finansową na zasadach przewidzianych dla samorządowych jednostek budżetowych.</w:t>
      </w:r>
    </w:p>
    <w:p w:rsidR="006B481C" w:rsidRPr="006B481C" w:rsidRDefault="006B481C" w:rsidP="006B48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81C">
        <w:rPr>
          <w:rFonts w:ascii="Times New Roman" w:eastAsia="Times New Roman" w:hAnsi="Times New Roman" w:cs="Times New Roman"/>
          <w:sz w:val="24"/>
          <w:szCs w:val="24"/>
          <w:lang w:eastAsia="pl-PL"/>
        </w:rPr>
        <w:t>Źródłem finansowania działalności Centrum są środki z budżetu powiatu.</w:t>
      </w:r>
    </w:p>
    <w:p w:rsidR="006B481C" w:rsidRPr="006B481C" w:rsidRDefault="006B481C" w:rsidP="006B48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81C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prowadzi własną działalność na podstawie rocznego planu finansowego.</w:t>
      </w:r>
    </w:p>
    <w:p w:rsidR="006B481C" w:rsidRPr="006B481C" w:rsidRDefault="006B481C" w:rsidP="006B48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81C">
        <w:rPr>
          <w:rFonts w:ascii="Times New Roman" w:eastAsia="Times New Roman" w:hAnsi="Times New Roman" w:cs="Times New Roman"/>
          <w:sz w:val="24"/>
          <w:szCs w:val="24"/>
          <w:lang w:eastAsia="pl-PL"/>
        </w:rPr>
        <w:t>Mienie Centrum jest mieniem powiatowym, w skład którego nie wchodzą składniki mienia jednostek obsługiwanych.</w:t>
      </w:r>
    </w:p>
    <w:p w:rsidR="006B481C" w:rsidRPr="006B481C" w:rsidRDefault="006B481C" w:rsidP="006B48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481C" w:rsidRPr="006B481C" w:rsidRDefault="006B481C" w:rsidP="006B4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481C">
        <w:rPr>
          <w:rFonts w:ascii="Times New Roman" w:eastAsia="Calibri" w:hAnsi="Times New Roman" w:cs="Times New Roman"/>
          <w:b/>
          <w:bCs/>
          <w:sz w:val="24"/>
          <w:szCs w:val="24"/>
        </w:rPr>
        <w:t>§ 2</w:t>
      </w:r>
    </w:p>
    <w:p w:rsidR="006B481C" w:rsidRPr="006B481C" w:rsidRDefault="006B481C" w:rsidP="006B4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81C">
        <w:rPr>
          <w:rFonts w:ascii="Times New Roman" w:eastAsia="Calibri" w:hAnsi="Times New Roman" w:cs="Times New Roman"/>
          <w:sz w:val="24"/>
          <w:szCs w:val="24"/>
        </w:rPr>
        <w:t>Centrum może świadczyć usługi także na rzecz innych jednostek sektora finansów publicznych, dla których organem założycielskim jest Powiat Wołomiński.</w:t>
      </w:r>
    </w:p>
    <w:p w:rsidR="006B481C" w:rsidRPr="006B481C" w:rsidRDefault="006B481C" w:rsidP="006B4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trike/>
          <w:sz w:val="24"/>
          <w:szCs w:val="24"/>
        </w:rPr>
      </w:pPr>
    </w:p>
    <w:p w:rsidR="006B481C" w:rsidRPr="006B481C" w:rsidRDefault="006B481C" w:rsidP="006B4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trike/>
          <w:sz w:val="24"/>
          <w:szCs w:val="24"/>
        </w:rPr>
      </w:pPr>
      <w:r w:rsidRPr="006B481C">
        <w:rPr>
          <w:rFonts w:ascii="Times New Roman" w:eastAsia="Calibri" w:hAnsi="Times New Roman" w:cs="Times New Roman"/>
          <w:b/>
          <w:bCs/>
          <w:strike/>
          <w:sz w:val="24"/>
          <w:szCs w:val="24"/>
        </w:rPr>
        <w:t>§</w:t>
      </w:r>
      <w:r w:rsidRPr="006B481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3</w:t>
      </w:r>
    </w:p>
    <w:p w:rsidR="006B481C" w:rsidRPr="006B481C" w:rsidRDefault="006B481C" w:rsidP="006B4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81C">
        <w:rPr>
          <w:rFonts w:ascii="Times New Roman" w:eastAsia="Calibri" w:hAnsi="Times New Roman" w:cs="Times New Roman"/>
          <w:sz w:val="24"/>
          <w:szCs w:val="24"/>
        </w:rPr>
        <w:t>Centrum działa na podstawie powszechnie obowiązujących przepisów prawa oraz niniejszego statutu.</w:t>
      </w:r>
    </w:p>
    <w:p w:rsidR="006B481C" w:rsidRPr="006B481C" w:rsidRDefault="006B481C" w:rsidP="006B4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481C">
        <w:rPr>
          <w:rFonts w:ascii="Times New Roman" w:eastAsia="Calibri" w:hAnsi="Times New Roman" w:cs="Times New Roman"/>
          <w:b/>
          <w:bCs/>
          <w:sz w:val="24"/>
          <w:szCs w:val="24"/>
        </w:rPr>
        <w:t>§ 4</w:t>
      </w:r>
    </w:p>
    <w:p w:rsidR="006B481C" w:rsidRPr="006B481C" w:rsidRDefault="006B481C" w:rsidP="006B4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81C">
        <w:rPr>
          <w:rFonts w:ascii="Times New Roman" w:eastAsia="Calibri" w:hAnsi="Times New Roman" w:cs="Times New Roman"/>
          <w:sz w:val="24"/>
          <w:szCs w:val="24"/>
        </w:rPr>
        <w:t>Nadzór nad działalnością Centrum sprawuje Zarząd Powiatu.</w:t>
      </w:r>
    </w:p>
    <w:p w:rsidR="006B481C" w:rsidRPr="006B481C" w:rsidRDefault="006B481C" w:rsidP="006B4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481C" w:rsidRPr="006B481C" w:rsidRDefault="006B481C" w:rsidP="006B4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481C">
        <w:rPr>
          <w:rFonts w:ascii="Times New Roman" w:eastAsia="Calibri" w:hAnsi="Times New Roman" w:cs="Times New Roman"/>
          <w:b/>
          <w:bCs/>
          <w:sz w:val="24"/>
          <w:szCs w:val="24"/>
        </w:rPr>
        <w:t>§ 5</w:t>
      </w:r>
    </w:p>
    <w:p w:rsidR="006B481C" w:rsidRPr="006B481C" w:rsidRDefault="006B481C" w:rsidP="006B481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81C">
        <w:rPr>
          <w:rFonts w:ascii="Times New Roman" w:eastAsia="Calibri" w:hAnsi="Times New Roman" w:cs="Times New Roman"/>
          <w:sz w:val="24"/>
          <w:szCs w:val="24"/>
        </w:rPr>
        <w:t>Dyrektora Centrum zatrudnia i zwalnia Zarząd Powiatu.</w:t>
      </w:r>
    </w:p>
    <w:p w:rsidR="006B481C" w:rsidRPr="006B481C" w:rsidRDefault="006B481C" w:rsidP="006B481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81C">
        <w:rPr>
          <w:rFonts w:ascii="Times New Roman" w:eastAsia="Calibri" w:hAnsi="Times New Roman" w:cs="Times New Roman"/>
          <w:sz w:val="24"/>
          <w:szCs w:val="24"/>
        </w:rPr>
        <w:t>Czynności pracodawcy w stosunku do Dyrektora Centrum, wykonuje Starosta Wołomiński.</w:t>
      </w:r>
    </w:p>
    <w:p w:rsidR="006B481C" w:rsidRPr="006B481C" w:rsidRDefault="006B481C" w:rsidP="006B4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481C" w:rsidRPr="006B481C" w:rsidRDefault="006B481C" w:rsidP="006B4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481C">
        <w:rPr>
          <w:rFonts w:ascii="Times New Roman" w:eastAsia="Calibri" w:hAnsi="Times New Roman" w:cs="Times New Roman"/>
          <w:b/>
          <w:bCs/>
          <w:sz w:val="24"/>
          <w:szCs w:val="24"/>
        </w:rPr>
        <w:t>§ 6</w:t>
      </w:r>
    </w:p>
    <w:p w:rsidR="006B481C" w:rsidRPr="006B481C" w:rsidRDefault="006B481C" w:rsidP="006B4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81C">
        <w:rPr>
          <w:rFonts w:ascii="Times New Roman" w:eastAsia="Calibri" w:hAnsi="Times New Roman" w:cs="Times New Roman"/>
          <w:sz w:val="24"/>
          <w:szCs w:val="24"/>
        </w:rPr>
        <w:t>Pracodawcą w rozumieniu przepisów prawa pracy jest Centrum.</w:t>
      </w:r>
    </w:p>
    <w:p w:rsidR="006B481C" w:rsidRPr="006B481C" w:rsidRDefault="006B481C" w:rsidP="006B4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81C">
        <w:rPr>
          <w:rFonts w:ascii="Times New Roman" w:eastAsia="Calibri" w:hAnsi="Times New Roman" w:cs="Times New Roman"/>
          <w:sz w:val="24"/>
          <w:szCs w:val="24"/>
        </w:rPr>
        <w:t>Czynności pracodawcy w stosunku do pracowników Centrum wykonuje Dyrektor Centrum.</w:t>
      </w:r>
    </w:p>
    <w:p w:rsidR="006B481C" w:rsidRPr="006B481C" w:rsidRDefault="006B481C" w:rsidP="006B4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481C" w:rsidRPr="006B481C" w:rsidRDefault="006B481C" w:rsidP="006B4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481C">
        <w:rPr>
          <w:rFonts w:ascii="Times New Roman" w:eastAsia="Calibri" w:hAnsi="Times New Roman" w:cs="Times New Roman"/>
          <w:b/>
          <w:bCs/>
          <w:sz w:val="24"/>
          <w:szCs w:val="24"/>
        </w:rPr>
        <w:t>PRZEDMIOT DZIAŁALNOŚCI</w:t>
      </w:r>
    </w:p>
    <w:p w:rsidR="006B481C" w:rsidRPr="006B481C" w:rsidRDefault="006B481C" w:rsidP="006B4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B481C" w:rsidRPr="006B481C" w:rsidRDefault="006B481C" w:rsidP="006B4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481C">
        <w:rPr>
          <w:rFonts w:ascii="Times New Roman" w:eastAsia="Calibri" w:hAnsi="Times New Roman" w:cs="Times New Roman"/>
          <w:b/>
          <w:bCs/>
          <w:sz w:val="24"/>
          <w:szCs w:val="24"/>
        </w:rPr>
        <w:t>§ 7</w:t>
      </w:r>
    </w:p>
    <w:p w:rsidR="006B481C" w:rsidRPr="006B481C" w:rsidRDefault="006B481C" w:rsidP="006B4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481C">
        <w:rPr>
          <w:rFonts w:ascii="Times New Roman" w:eastAsia="Calibri" w:hAnsi="Times New Roman" w:cs="Times New Roman"/>
          <w:color w:val="000000"/>
          <w:sz w:val="24"/>
          <w:szCs w:val="24"/>
        </w:rPr>
        <w:t>Do zakresu zadań Centrum jako jednostki obsługującej w ramach wspólnej obsługi jednostek obsługiwanych należy:</w:t>
      </w:r>
    </w:p>
    <w:p w:rsidR="006B481C" w:rsidRPr="006B481C" w:rsidRDefault="006B481C" w:rsidP="006B481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481C">
        <w:rPr>
          <w:rFonts w:ascii="Times New Roman" w:eastAsia="Calibri" w:hAnsi="Times New Roman" w:cs="Times New Roman"/>
          <w:color w:val="000000"/>
          <w:sz w:val="24"/>
          <w:szCs w:val="24"/>
        </w:rPr>
        <w:t>obsługa administracyjno-organizacyjna:</w:t>
      </w:r>
    </w:p>
    <w:p w:rsidR="006B481C" w:rsidRPr="006B481C" w:rsidRDefault="00320CB5" w:rsidP="006B481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obsługa w zakresie </w:t>
      </w:r>
      <w:r w:rsidR="006B481C" w:rsidRPr="006B481C">
        <w:rPr>
          <w:rFonts w:ascii="Times New Roman" w:eastAsia="Calibri" w:hAnsi="Times New Roman" w:cs="Times New Roman"/>
          <w:sz w:val="24"/>
          <w:szCs w:val="24"/>
        </w:rPr>
        <w:t xml:space="preserve">zamówień publicznych, w szczególności wspólnych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6B481C" w:rsidRPr="006B481C">
        <w:rPr>
          <w:rFonts w:ascii="Times New Roman" w:eastAsia="Calibri" w:hAnsi="Times New Roman" w:cs="Times New Roman"/>
          <w:sz w:val="24"/>
          <w:szCs w:val="24"/>
        </w:rPr>
        <w:t xml:space="preserve">i powierzonych w trybie Prawa zamówień publicznych, zamówień na usługi, </w:t>
      </w:r>
      <w:r w:rsidR="006B481C" w:rsidRPr="006B481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dostawy i roboty budowlane, realizowanych poprzez przygotowanie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bookmarkStart w:id="0" w:name="_GoBack"/>
      <w:bookmarkEnd w:id="0"/>
      <w:r w:rsidR="006B481C" w:rsidRPr="006B481C">
        <w:rPr>
          <w:rFonts w:ascii="Times New Roman" w:eastAsia="Calibri" w:hAnsi="Times New Roman" w:cs="Times New Roman"/>
          <w:sz w:val="24"/>
          <w:szCs w:val="24"/>
        </w:rPr>
        <w:t>i przeprowadzenie postępowań o udzielenie zamówień publicznych, udzielanie zamówień publicznych oraz zawieranie umów ramowych, przeprowadzanie wspólnych zakupów na potrzeby jednostek organizacyjnych Powiatu Wołomińskiego,</w:t>
      </w:r>
    </w:p>
    <w:p w:rsidR="006B481C" w:rsidRPr="006B481C" w:rsidRDefault="00320CB5" w:rsidP="006B481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obsługa w zakresie bezpieczeństwa, higieny pracy i ochrony przeciwpożarowej</w:t>
      </w:r>
      <w:r w:rsidR="006B481C" w:rsidRPr="006B481C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B481C" w:rsidRPr="006B481C" w:rsidRDefault="006B481C" w:rsidP="006B48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81C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i koordynowanie działań w zakresie doskonalenia zawodowego nauczycieli,</w:t>
      </w:r>
    </w:p>
    <w:p w:rsidR="006B481C" w:rsidRPr="006B481C" w:rsidRDefault="006B481C" w:rsidP="006B48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81C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informatyczna,</w:t>
      </w:r>
    </w:p>
    <w:p w:rsidR="006B481C" w:rsidRPr="006B481C" w:rsidRDefault="006B481C" w:rsidP="006B481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481C">
        <w:rPr>
          <w:rFonts w:ascii="Times New Roman" w:eastAsia="Calibri" w:hAnsi="Times New Roman" w:cs="Times New Roman"/>
          <w:color w:val="000000"/>
          <w:sz w:val="24"/>
          <w:szCs w:val="24"/>
        </w:rPr>
        <w:t>obsługa finansowa:</w:t>
      </w:r>
    </w:p>
    <w:p w:rsidR="006B481C" w:rsidRPr="006B481C" w:rsidRDefault="00320CB5" w:rsidP="006B481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sprawowanie bieżącego nadzoru </w:t>
      </w:r>
      <w:r w:rsidR="006B481C" w:rsidRPr="006B481C">
        <w:rPr>
          <w:rFonts w:ascii="Times New Roman" w:eastAsia="Times New Roman" w:hAnsi="Times New Roman" w:cs="Times New Roman"/>
          <w:sz w:val="24"/>
          <w:szCs w:val="24"/>
          <w:lang w:eastAsia="pl-PL"/>
        </w:rPr>
        <w:t>nad realizacją planu finansowego,</w:t>
      </w:r>
    </w:p>
    <w:p w:rsidR="006B481C" w:rsidRPr="006B481C" w:rsidRDefault="006B481C" w:rsidP="006B481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81C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projektów planu finansowego i jego zmian,</w:t>
      </w:r>
    </w:p>
    <w:p w:rsidR="006B481C" w:rsidRPr="006B481C" w:rsidRDefault="006B481C" w:rsidP="006B481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81C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obsługi rachunków bankowych,</w:t>
      </w:r>
    </w:p>
    <w:p w:rsidR="006B481C" w:rsidRPr="006B481C" w:rsidRDefault="00320CB5" w:rsidP="006B481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bieżącej informacji</w:t>
      </w:r>
      <w:r w:rsidR="006B481C" w:rsidRPr="006B4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sytuacji finansowej,</w:t>
      </w:r>
    </w:p>
    <w:p w:rsidR="006B481C" w:rsidRPr="006B481C" w:rsidRDefault="006B481C" w:rsidP="006B481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48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sporządzanie kwartalnych i rocznych sprawozdań GUS,</w:t>
      </w:r>
    </w:p>
    <w:p w:rsidR="006B481C" w:rsidRPr="006B481C" w:rsidRDefault="006B481C" w:rsidP="006B481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48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obsługa rachuby płac</w:t>
      </w:r>
    </w:p>
    <w:p w:rsidR="006B481C" w:rsidRPr="006B481C" w:rsidRDefault="006B481C" w:rsidP="006B481C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48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ewidencjonowanie danych o zatrudnieniu i wynagrodzeniu,</w:t>
      </w:r>
    </w:p>
    <w:p w:rsidR="006B481C" w:rsidRPr="006B481C" w:rsidRDefault="006B481C" w:rsidP="006B481C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48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sporządzanie list wynagrodzeń pracowników jednostek obsługiwanych,</w:t>
      </w:r>
    </w:p>
    <w:p w:rsidR="006B481C" w:rsidRPr="006B481C" w:rsidRDefault="006B481C" w:rsidP="006B481C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48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dokonywanie wypłat wynagrodzeni oraz naliczanie i odprowadzanie związanych </w:t>
      </w:r>
      <w:r w:rsidRPr="006B48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tym świadczeń obligatoryjnych na rzecz ZUS,US, itp.</w:t>
      </w:r>
    </w:p>
    <w:p w:rsidR="006B481C" w:rsidRPr="006B481C" w:rsidRDefault="006B481C" w:rsidP="006B481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481C">
        <w:rPr>
          <w:rFonts w:ascii="Times New Roman" w:eastAsia="Calibri" w:hAnsi="Times New Roman" w:cs="Times New Roman"/>
          <w:color w:val="000000"/>
          <w:sz w:val="24"/>
          <w:szCs w:val="24"/>
        </w:rPr>
        <w:t>prowadzenie rachunkowości, o której mowa w art. 4 ust. 3 ustawy z dnia 29 września 1994r. o rachunkowości (t. j. Dz. U. z 2016r. poz. 1047):</w:t>
      </w:r>
    </w:p>
    <w:p w:rsidR="006B481C" w:rsidRPr="006B481C" w:rsidRDefault="006B481C" w:rsidP="006B481C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81C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ksiąg rachunkowych, zgodnie zobowiązującymi przepisami prawa,</w:t>
      </w:r>
    </w:p>
    <w:p w:rsidR="006B481C" w:rsidRPr="006B481C" w:rsidRDefault="006B481C" w:rsidP="006B481C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81C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zasad (polityki) rachunkowości oraz innych instrukcji i procedur,</w:t>
      </w:r>
    </w:p>
    <w:p w:rsidR="006B481C" w:rsidRPr="006B481C" w:rsidRDefault="006B481C" w:rsidP="006B481C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81C">
        <w:rPr>
          <w:rFonts w:ascii="Times New Roman" w:eastAsia="Times New Roman" w:hAnsi="Times New Roman" w:cs="Times New Roman"/>
          <w:sz w:val="24"/>
          <w:szCs w:val="24"/>
          <w:lang w:eastAsia="pl-PL"/>
        </w:rPr>
        <w:t>gromadzenie i przechowywanie dowodów księgowych oraz pozostałej dokumentacji przewidzianej ustawą,</w:t>
      </w:r>
    </w:p>
    <w:p w:rsidR="006B481C" w:rsidRPr="006B481C" w:rsidRDefault="006B481C" w:rsidP="006B481C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48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ewidencji składników majątkowych,</w:t>
      </w:r>
    </w:p>
    <w:p w:rsidR="006B481C" w:rsidRDefault="00320CB5" w:rsidP="006B481C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48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sporządzanie</w:t>
      </w:r>
      <w:r w:rsidRPr="006B48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sprawozdawczości finansowej</w:t>
      </w:r>
      <w:r w:rsidR="006B481C" w:rsidRPr="006B48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320CB5" w:rsidRPr="00320CB5" w:rsidRDefault="00320CB5" w:rsidP="00320CB5">
      <w:pPr>
        <w:pStyle w:val="Akapitzlist"/>
        <w:numPr>
          <w:ilvl w:val="0"/>
          <w:numId w:val="4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C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sporządzanie sprawozdań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budżetowych </w:t>
      </w:r>
      <w:r w:rsidRPr="00320CB5">
        <w:rPr>
          <w:rFonts w:ascii="Times New Roman" w:eastAsia="Times New Roman" w:hAnsi="Times New Roman" w:cs="Times New Roman"/>
          <w:sz w:val="24"/>
          <w:szCs w:val="24"/>
          <w:lang w:eastAsia="pl-PL"/>
        </w:rPr>
        <w:t>z zakresu operacji finansowych i inn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 wymaganych przepisami prawa.</w:t>
      </w:r>
    </w:p>
    <w:p w:rsidR="00320CB5" w:rsidRDefault="00320CB5" w:rsidP="006B4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481C" w:rsidRPr="006B481C" w:rsidRDefault="006B481C" w:rsidP="006B4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481C">
        <w:rPr>
          <w:rFonts w:ascii="Times New Roman" w:eastAsia="Calibri" w:hAnsi="Times New Roman" w:cs="Times New Roman"/>
          <w:b/>
          <w:bCs/>
          <w:sz w:val="24"/>
          <w:szCs w:val="24"/>
        </w:rPr>
        <w:t>STRUKTURA ORGANIZACYJNA</w:t>
      </w:r>
    </w:p>
    <w:p w:rsidR="006B481C" w:rsidRPr="006B481C" w:rsidRDefault="006B481C" w:rsidP="006B4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B481C" w:rsidRPr="006B481C" w:rsidRDefault="006B481C" w:rsidP="006B4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481C">
        <w:rPr>
          <w:rFonts w:ascii="Times New Roman" w:eastAsia="Calibri" w:hAnsi="Times New Roman" w:cs="Times New Roman"/>
          <w:b/>
          <w:bCs/>
          <w:sz w:val="24"/>
          <w:szCs w:val="24"/>
        </w:rPr>
        <w:t>§ 8</w:t>
      </w:r>
    </w:p>
    <w:p w:rsidR="006B481C" w:rsidRPr="006B481C" w:rsidRDefault="006B481C" w:rsidP="006B481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481C">
        <w:rPr>
          <w:rFonts w:ascii="Times New Roman" w:eastAsia="Calibri" w:hAnsi="Times New Roman" w:cs="Times New Roman"/>
          <w:sz w:val="24"/>
          <w:szCs w:val="24"/>
        </w:rPr>
        <w:t>Działalnością Centrum kieruje Dyrektor Centrum, który reprezentuje Centrum na zewnątrz.</w:t>
      </w:r>
    </w:p>
    <w:p w:rsidR="006B481C" w:rsidRPr="006B481C" w:rsidRDefault="006B481C" w:rsidP="006B481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481C">
        <w:rPr>
          <w:rFonts w:ascii="Times New Roman" w:eastAsia="Calibri" w:hAnsi="Times New Roman" w:cs="Times New Roman"/>
          <w:sz w:val="24"/>
          <w:szCs w:val="24"/>
        </w:rPr>
        <w:t>W czasie nieobecności Dyrektora Centrum jego obowiązki wykonuje upoważniony przez Dyrektora Centrum pracownik.</w:t>
      </w:r>
    </w:p>
    <w:p w:rsidR="006B481C" w:rsidRPr="006B481C" w:rsidRDefault="006B481C" w:rsidP="006B481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481C">
        <w:rPr>
          <w:rFonts w:ascii="Times New Roman" w:eastAsia="Calibri" w:hAnsi="Times New Roman" w:cs="Times New Roman"/>
          <w:sz w:val="24"/>
          <w:szCs w:val="24"/>
        </w:rPr>
        <w:t>Szczegółową strukturę organizacyjną Centrum, ogólne zasady kierowania i kompetencje kadry kierowniczej, tryb pracy i zakresy działania poszczególnych komórek organizacyjnych określa Zarząd Powiatu w Regulaminie Organizacyjnym.</w:t>
      </w:r>
    </w:p>
    <w:p w:rsidR="006B481C" w:rsidRPr="006B481C" w:rsidRDefault="006B481C" w:rsidP="006B48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481C" w:rsidRPr="006B481C" w:rsidRDefault="006B481C" w:rsidP="006B4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481C">
        <w:rPr>
          <w:rFonts w:ascii="Times New Roman" w:eastAsia="Calibri" w:hAnsi="Times New Roman" w:cs="Times New Roman"/>
          <w:b/>
          <w:bCs/>
          <w:sz w:val="24"/>
          <w:szCs w:val="24"/>
        </w:rPr>
        <w:t>POSTANOWIENIA KOŃCOWE</w:t>
      </w:r>
    </w:p>
    <w:p w:rsidR="006B481C" w:rsidRPr="006B481C" w:rsidRDefault="006B481C" w:rsidP="006B4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B481C" w:rsidRPr="006B481C" w:rsidRDefault="006B481C" w:rsidP="006B481C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481C">
        <w:rPr>
          <w:rFonts w:ascii="Times New Roman" w:eastAsia="Calibri" w:hAnsi="Times New Roman" w:cs="Times New Roman"/>
          <w:b/>
          <w:bCs/>
          <w:sz w:val="24"/>
          <w:szCs w:val="24"/>
        </w:rPr>
        <w:t>§ 9</w:t>
      </w:r>
    </w:p>
    <w:p w:rsidR="006B481C" w:rsidRPr="006B481C" w:rsidRDefault="006B481C" w:rsidP="006B48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81C">
        <w:rPr>
          <w:rFonts w:ascii="Times New Roman" w:eastAsia="Calibri" w:hAnsi="Times New Roman" w:cs="Times New Roman"/>
          <w:sz w:val="24"/>
          <w:szCs w:val="24"/>
        </w:rPr>
        <w:t>Zmian niniejszego Statutu dokonuje się w trybie właściwym do jego nadania.</w:t>
      </w:r>
    </w:p>
    <w:p w:rsidR="00C0771D" w:rsidRDefault="00C0771D"/>
    <w:sectPr w:rsidR="00C0771D" w:rsidSect="00400F26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D32" w:rsidRDefault="00444D32">
      <w:pPr>
        <w:spacing w:after="0" w:line="240" w:lineRule="auto"/>
      </w:pPr>
      <w:r>
        <w:separator/>
      </w:r>
    </w:p>
  </w:endnote>
  <w:endnote w:type="continuationSeparator" w:id="0">
    <w:p w:rsidR="00444D32" w:rsidRDefault="0044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026" w:rsidRDefault="006B481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80BBA">
      <w:rPr>
        <w:noProof/>
      </w:rPr>
      <w:t>2</w:t>
    </w:r>
    <w:r>
      <w:fldChar w:fldCharType="end"/>
    </w:r>
  </w:p>
  <w:p w:rsidR="00F14026" w:rsidRDefault="00444D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D32" w:rsidRDefault="00444D32">
      <w:pPr>
        <w:spacing w:after="0" w:line="240" w:lineRule="auto"/>
      </w:pPr>
      <w:r>
        <w:separator/>
      </w:r>
    </w:p>
  </w:footnote>
  <w:footnote w:type="continuationSeparator" w:id="0">
    <w:p w:rsidR="00444D32" w:rsidRDefault="00444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1527"/>
    <w:multiLevelType w:val="hybridMultilevel"/>
    <w:tmpl w:val="F5D0B2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61073B"/>
    <w:multiLevelType w:val="hybridMultilevel"/>
    <w:tmpl w:val="033ED996"/>
    <w:lvl w:ilvl="0" w:tplc="776A8D08">
      <w:start w:val="1"/>
      <w:numFmt w:val="lowerLetter"/>
      <w:lvlText w:val="%1)"/>
      <w:lvlJc w:val="left"/>
      <w:pPr>
        <w:ind w:left="108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252A22"/>
    <w:multiLevelType w:val="hybridMultilevel"/>
    <w:tmpl w:val="95AA36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7F02BB"/>
    <w:multiLevelType w:val="hybridMultilevel"/>
    <w:tmpl w:val="12A221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701C8D"/>
    <w:multiLevelType w:val="hybridMultilevel"/>
    <w:tmpl w:val="85664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40CFC42">
      <w:start w:val="1"/>
      <w:numFmt w:val="lowerLetter"/>
      <w:lvlText w:val="%2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240F8"/>
    <w:multiLevelType w:val="hybridMultilevel"/>
    <w:tmpl w:val="056C52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D5D5507"/>
    <w:multiLevelType w:val="hybridMultilevel"/>
    <w:tmpl w:val="5424425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81C"/>
    <w:rsid w:val="00180BBA"/>
    <w:rsid w:val="00320CB5"/>
    <w:rsid w:val="00444D32"/>
    <w:rsid w:val="006B481C"/>
    <w:rsid w:val="00C0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B481C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B481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20C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B481C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B481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20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2016-10-19T08:39:00Z</cp:lastPrinted>
  <dcterms:created xsi:type="dcterms:W3CDTF">2016-10-18T11:38:00Z</dcterms:created>
  <dcterms:modified xsi:type="dcterms:W3CDTF">2016-10-19T08:45:00Z</dcterms:modified>
</cp:coreProperties>
</file>