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65" w:rsidRDefault="003C053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>Załą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EE6865" w:rsidRDefault="003C0536">
      <w:pPr>
        <w:pStyle w:val="Tekstpodstawowywcity"/>
        <w:spacing w:after="0" w:line="240" w:lineRule="auto"/>
        <w:ind w:firstLine="708"/>
        <w:jc w:val="right"/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08304B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0"/>
          <w:szCs w:val="20"/>
        </w:rPr>
        <w:t>/2018</w:t>
      </w:r>
    </w:p>
    <w:p w:rsidR="00EE6865" w:rsidRDefault="003C053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EE6865" w:rsidRDefault="003C0536">
      <w:pPr>
        <w:spacing w:after="0" w:line="240" w:lineRule="auto"/>
        <w:ind w:left="4956" w:firstLine="708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D90B47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stycznia 2018 r.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EE6865" w:rsidRDefault="003C053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dla organizacji pozarządowych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podmiotów, o których mowa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art. 3 ust. 3 ustawy z dnia 24 kwietnia 2003 r. o działalności pożytku publicznego i o wolontariacie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(t. j. Dz. U. z 2016 r. poz. 1817, z późn.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 konkursy ofert na realizację w roku 2018 zadań publicznych: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6865" w:rsidRDefault="00EE686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6865" w:rsidRDefault="00EE686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6865" w:rsidRDefault="003C053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Rodzaje zadań i wysokość środków publicznych przeznaczonych na ich realizację: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TURYSTYKA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konkursu: </w:t>
      </w:r>
    </w:p>
    <w:p w:rsidR="00C57C53" w:rsidRPr="00C57C53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Zorganizowanie biegu </w:t>
      </w:r>
    </w:p>
    <w:p w:rsidR="00EE6865" w:rsidRDefault="003C0536" w:rsidP="00C57C53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IV </w:t>
      </w:r>
      <w:r w:rsidR="00C57C53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P</w:t>
      </w: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owiatowy bieg z naturą i kulturą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</w:rPr>
        <w:t>Bieg dla maksymalnie 150 osób na dystansie 10 km. Preferowana trasa biegu – tereny l</w:t>
      </w:r>
      <w:r>
        <w:rPr>
          <w:rFonts w:ascii="Times New Roman" w:hAnsi="Times New Roman" w:cs="Times New Roman"/>
          <w:color w:val="000000" w:themeColor="text1"/>
        </w:rPr>
        <w:t xml:space="preserve">eśne w okolicach Urli, z wykorzystaniem wyznaczonych przez Powiat Wołomiński szlaków turystycznych. Termin biegu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color w:val="000000" w:themeColor="text1"/>
        </w:rPr>
        <w:t>pomiędzy majem a październikiem, niekolidujący z innymi imprezami ogólnopolskimi o podobnym charakterze.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>Elementy niezbędne do umieszczenia w kosz</w:t>
      </w:r>
      <w:r>
        <w:rPr>
          <w:rFonts w:ascii="Times New Roman" w:hAnsi="Times New Roman" w:cs="Times New Roman"/>
        </w:rPr>
        <w:t>torysie ofertowym: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Pomiar czasu. Bramka do pomiaru czasu na mecie biegu wraz z zapewnieniem chipów dla biegaczy oraz rozesłaniem do biegaczy wyników w postaci sms.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Medale odlewane, drewniane lub inne wg indywidualnego projektu, w ilości odpowiadającej liczbie zgłoszonych zawodników (logotyp do umieszczenia dostępny jest w Wydziale Planowania i Rozwoju Starostwa).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Gadżety dla zawodników. Dla wszystkich zawodników np.: okazjonalne koszulki, kubki turystyczne, akcesoria biegowe z logotypem Powiatu</w:t>
      </w:r>
      <w:r w:rsidR="00C57C53">
        <w:rPr>
          <w:rFonts w:ascii="Times New Roman" w:hAnsi="Times New Roman" w:cs="Times New Roman"/>
        </w:rPr>
        <w:t>,</w:t>
      </w:r>
      <w:r w:rsidRPr="003C0536">
        <w:rPr>
          <w:rFonts w:ascii="Times New Roman" w:hAnsi="Times New Roman" w:cs="Times New Roman"/>
        </w:rPr>
        <w:t xml:space="preserve"> itp. – 1 rodzaj do uzgodnienia z Wydziałem Planowania i Rozwoju Starostwa. 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Dwa komplety pucharów dla zwycięzców w kategorii open mężczyzn i kobiet.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Posiłek regeneracyjny dla uczestników i obsługi. Co najmniej jedno danie ciepłe.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 xml:space="preserve">Opieka medyczna. Ratownik i pielęgniarka. 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 xml:space="preserve">Ubezpieczenie uczestników. 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Obsługa biegu. Sędziowie, spikerzy, koordynatorzy.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Wolontariusze do zabezpieczenia trasy biegu.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Napoje dla biegaczy. Na mecie oraz w dwóch miejscach na trasie biegu.</w:t>
      </w:r>
    </w:p>
    <w:p w:rsid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Loteria dla uczestników. 15 – 20 drobnych upominków do wylosowania (z numerów startowych) po biegu.</w:t>
      </w:r>
    </w:p>
    <w:p w:rsidR="00EE6865" w:rsidRPr="003C0536" w:rsidRDefault="003C0536" w:rsidP="003C0536">
      <w:pPr>
        <w:pStyle w:val="Bezodstpw"/>
        <w:numPr>
          <w:ilvl w:val="0"/>
          <w:numId w:val="27"/>
        </w:numPr>
        <w:ind w:left="363" w:hanging="363"/>
        <w:jc w:val="both"/>
        <w:rPr>
          <w:rFonts w:ascii="Times New Roman" w:hAnsi="Times New Roman" w:cs="Times New Roman"/>
          <w:sz w:val="20"/>
          <w:szCs w:val="20"/>
        </w:rPr>
      </w:pPr>
      <w:r w:rsidRPr="003C0536">
        <w:rPr>
          <w:rFonts w:ascii="Times New Roman" w:hAnsi="Times New Roman" w:cs="Times New Roman"/>
        </w:rPr>
        <w:t>Organizacja biegu, m. in.: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przygotowanie wydarzenia na odpowiednim portalu zapewniającym właściwe rozpropagowanie informacji o biegu, plakaty, informacja w lokalnych mediach,  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elektroniczny nabór uczestników online poprzez rejestrację danych (formularz zgłoszeniowy wraz z regulaminem z możliwością wydrukowania),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udostępnienie kompletu rezultatów w postaci plików elektronicznych online oraz przekazanie rankingu biegu do zestawień ogólnopolskich,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numery startowe (nadawanie, wydruk</w:t>
      </w:r>
      <w:r w:rsidR="004A7F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zabezpieczenie przed wilgocią), 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nagłośnienie i mikrofony,</w:t>
      </w:r>
    </w:p>
    <w:p w:rsidR="00EE6865" w:rsidRDefault="003C0536" w:rsidP="003C0536">
      <w:pPr>
        <w:pStyle w:val="Bezodstpw"/>
        <w:numPr>
          <w:ilvl w:val="0"/>
          <w:numId w:val="26"/>
        </w:numPr>
        <w:ind w:left="64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taśmy ostrzegawcze.</w:t>
      </w:r>
    </w:p>
    <w:p w:rsidR="00EE6865" w:rsidRDefault="00EE6865">
      <w:pPr>
        <w:pStyle w:val="Bezodstpw"/>
        <w:ind w:left="641"/>
        <w:jc w:val="both"/>
        <w:rPr>
          <w:rFonts w:ascii="Times New Roman" w:hAnsi="Times New Roman"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maja 2018 r. – 31 października 2018 r. 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Nazwa konkursu: </w:t>
      </w:r>
    </w:p>
    <w:p w:rsidR="00C57C53" w:rsidRPr="00C57C53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Zorganizowanie rajdów turystycznych </w:t>
      </w:r>
    </w:p>
    <w:p w:rsidR="00EE6865" w:rsidRDefault="00C57C53" w:rsidP="00C57C53">
      <w:pPr>
        <w:pStyle w:val="Akapitzlist"/>
        <w:spacing w:after="0" w:line="240" w:lineRule="auto"/>
        <w:ind w:left="567"/>
        <w:jc w:val="both"/>
      </w:pP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P</w:t>
      </w:r>
      <w:r w:rsidR="003C0536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>owiatowy rajd rowerowy z naturą</w:t>
      </w:r>
      <w:r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3C0536"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 </w:t>
      </w:r>
      <w:r w:rsidR="003C0536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kulturą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</w:rPr>
        <w:t xml:space="preserve">owerowy rajd (rajdy) turystyczny wykorzystujący infrastrukturę turystyczną oraz atrakcje turystyczne, przyrodnicze i kulturowe położone w powiecie wołomińskim. Preferowany obszar – tereny objęte wyznaczonymi przez </w:t>
      </w:r>
      <w:r w:rsidR="00C57C5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owiat </w:t>
      </w:r>
      <w:r w:rsidR="00C57C5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ołomiński trasami turystycznymi (bliższych informacji na temat przebiegu szlaków oraz o punktach informacji udzielą pracownicy Wydziału Planowania </w:t>
      </w:r>
      <w:r>
        <w:rPr>
          <w:rFonts w:ascii="Times New Roman" w:hAnsi="Times New Roman" w:cs="Times New Roman"/>
        </w:rPr>
        <w:br/>
        <w:t>i Rozwoju Starostwa).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 xml:space="preserve">Elementy niezbędne do umieszczenia w </w:t>
      </w:r>
      <w:r w:rsidR="00C57C53">
        <w:rPr>
          <w:rFonts w:ascii="Times New Roman" w:hAnsi="Times New Roman" w:cs="Times New Roman"/>
          <w:color w:val="000000" w:themeColor="text1"/>
        </w:rPr>
        <w:t>kalkulacji kosztów</w:t>
      </w:r>
      <w:r>
        <w:rPr>
          <w:rFonts w:ascii="Times New Roman" w:hAnsi="Times New Roman" w:cs="Times New Roman"/>
        </w:rPr>
        <w:t>:</w:t>
      </w:r>
    </w:p>
    <w:p w:rsidR="00EE6865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>zabezpieczenie trasy rajdu;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>catering/napoje;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 xml:space="preserve">ubezpieczenie imprezy; 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 xml:space="preserve">obsługa medyczna; </w:t>
      </w:r>
    </w:p>
    <w:p w:rsidR="003C0536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 xml:space="preserve">ewentualnie nagrody; </w:t>
      </w:r>
    </w:p>
    <w:p w:rsidR="00EE6865" w:rsidRPr="003C0536" w:rsidRDefault="003C0536" w:rsidP="003C0536">
      <w:pPr>
        <w:pStyle w:val="Akapitzlist"/>
        <w:numPr>
          <w:ilvl w:val="0"/>
          <w:numId w:val="2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C0536">
        <w:rPr>
          <w:rFonts w:ascii="Times New Roman" w:hAnsi="Times New Roman" w:cs="Times New Roman"/>
          <w:lang w:eastAsia="pl-PL"/>
        </w:rPr>
        <w:t>promocja informacji o wydarzeniu w lokalnych mediach.</w:t>
      </w:r>
    </w:p>
    <w:p w:rsidR="00EE6865" w:rsidRDefault="00EE686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maja 2018 r. – 31 października 2018 r.  </w:t>
      </w:r>
    </w:p>
    <w:p w:rsidR="00EE6865" w:rsidRDefault="00EE6865">
      <w:pPr>
        <w:pStyle w:val="Bezodstpw"/>
        <w:ind w:left="641"/>
        <w:jc w:val="both"/>
        <w:rPr>
          <w:rFonts w:ascii="Times New Roman" w:hAnsi="Times New Roman" w:cs="Times New Roman"/>
        </w:rPr>
      </w:pPr>
    </w:p>
    <w:p w:rsidR="00EE6865" w:rsidRPr="003C0536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Pr="003C0536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3C0536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Opracowanie mapy występowania dzikich zwierząt w powiecie wołomińskim</w:t>
      </w:r>
    </w:p>
    <w:p w:rsidR="00EE6865" w:rsidRPr="003C0536" w:rsidRDefault="00EE686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0536">
        <w:rPr>
          <w:rFonts w:ascii="Times New Roman" w:hAnsi="Times New Roman" w:cs="Times New Roman"/>
          <w:bCs/>
        </w:rPr>
        <w:t>Mapa powiatu wołomińskiego z naniesionymi rejonami występowania poszczególnych zwierząt dziko żyjących na terenie opracowania z zaznaczonymi miejscami gdzie można najczęściej natrafić na dane</w:t>
      </w:r>
      <w:r>
        <w:rPr>
          <w:rFonts w:ascii="Times New Roman" w:hAnsi="Times New Roman" w:cs="Times New Roman"/>
          <w:bCs/>
        </w:rPr>
        <w:t xml:space="preserve"> zwierzę. Mapa ma posłużyć obserwatorom amatorom jako wskazówka, które tereny powiatu należy odwiedzić by mieć możliwość spotkania danego zwierzęcia na łonie natury.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>Elementy niezbędne do umieszczenia w kosz</w:t>
      </w:r>
      <w:r>
        <w:rPr>
          <w:rFonts w:ascii="Times New Roman" w:hAnsi="Times New Roman" w:cs="Times New Roman"/>
        </w:rPr>
        <w:t>torysie ofertowym:</w:t>
      </w:r>
    </w:p>
    <w:p w:rsidR="00EE6865" w:rsidRDefault="003C053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prace terenowe i koncepcyjne przy kompletowaniu informacji do mapy we współpracy </w:t>
      </w:r>
      <w:r w:rsidR="00C57C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instytucjami typu </w:t>
      </w:r>
      <w:r w:rsidR="00C57C5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adleśnictwa, </w:t>
      </w:r>
      <w:r w:rsidR="00C57C5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eśnictwa, OTOP oraz organizacjami zajmującymi się przedmiotowym zagadnieniem;</w:t>
      </w:r>
    </w:p>
    <w:p w:rsidR="00EE6865" w:rsidRDefault="003C053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prace graficzne przy opracowywaniu mapy w uzgodnieniu ze zlecającym;</w:t>
      </w:r>
    </w:p>
    <w:p w:rsidR="00EE6865" w:rsidRDefault="003C053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wykonanie mapy w formacie min</w:t>
      </w:r>
      <w:r w:rsidR="00C57C53">
        <w:rPr>
          <w:rFonts w:ascii="Times New Roman" w:hAnsi="Times New Roman" w:cs="Times New Roman"/>
        </w:rPr>
        <w:t>imum</w:t>
      </w:r>
      <w:r>
        <w:rPr>
          <w:rFonts w:ascii="Times New Roman" w:hAnsi="Times New Roman" w:cs="Times New Roman"/>
        </w:rPr>
        <w:t xml:space="preserve"> A3 .pdf do wydruku;</w:t>
      </w:r>
    </w:p>
    <w:p w:rsidR="00EE6865" w:rsidRDefault="003C053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pilotażowy wydruk nakładu min</w:t>
      </w:r>
      <w:r w:rsidR="00C57C53">
        <w:rPr>
          <w:rFonts w:ascii="Times New Roman" w:hAnsi="Times New Roman" w:cs="Times New Roman"/>
        </w:rPr>
        <w:t>imum</w:t>
      </w:r>
      <w:r>
        <w:rPr>
          <w:rFonts w:ascii="Times New Roman" w:hAnsi="Times New Roman" w:cs="Times New Roman"/>
        </w:rPr>
        <w:t xml:space="preserve"> 200 szt. mapy.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maja 2018 r. – 31 </w:t>
      </w:r>
      <w:r w:rsidR="00C57C53">
        <w:rPr>
          <w:rFonts w:ascii="Times New Roman" w:eastAsia="Calibri" w:hAnsi="Times New Roman" w:cs="Times New Roman"/>
          <w:color w:val="000000"/>
        </w:rPr>
        <w:t>listopada</w:t>
      </w:r>
      <w:r>
        <w:rPr>
          <w:rFonts w:ascii="Times New Roman" w:eastAsia="Calibri" w:hAnsi="Times New Roman" w:cs="Times New Roman"/>
          <w:color w:val="000000"/>
        </w:rPr>
        <w:t xml:space="preserve"> 2018 r.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D7E61" w:rsidRPr="004D45B7" w:rsidRDefault="003D7E61" w:rsidP="003D7E6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D45B7">
        <w:rPr>
          <w:rFonts w:ascii="Times New Roman" w:eastAsia="Calibri" w:hAnsi="Times New Roman" w:cs="Times New Roman"/>
          <w:b/>
        </w:rPr>
        <w:t>Uwaga:</w:t>
      </w:r>
    </w:p>
    <w:p w:rsidR="003D7E61" w:rsidRPr="004D45B7" w:rsidRDefault="003D7E61" w:rsidP="003D7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Bliższych informacji na temat przebiegu szlaków oraz o punktach informacji udzielą pracownicy Wydziału Planowania i Rozwoju Starostwa</w:t>
      </w:r>
    </w:p>
    <w:p w:rsidR="003D7E61" w:rsidRPr="004D45B7" w:rsidRDefault="003D7E61" w:rsidP="003D7E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5B7">
        <w:rPr>
          <w:rFonts w:ascii="Times New Roman" w:hAnsi="Times New Roman" w:cs="Times New Roman"/>
        </w:rPr>
        <w:t xml:space="preserve">05-200 Wołomin, ul. Prądzyńskiego 3, pokój nr </w:t>
      </w:r>
      <w:r>
        <w:rPr>
          <w:rFonts w:ascii="Times New Roman" w:hAnsi="Times New Roman" w:cs="Times New Roman"/>
        </w:rPr>
        <w:t>210</w:t>
      </w:r>
      <w:r w:rsidRPr="004D45B7">
        <w:rPr>
          <w:rFonts w:ascii="Times New Roman" w:hAnsi="Times New Roman" w:cs="Times New Roman"/>
        </w:rPr>
        <w:t xml:space="preserve"> (I piętro / wejście A)</w:t>
      </w:r>
      <w:r>
        <w:rPr>
          <w:rFonts w:ascii="Times New Roman" w:hAnsi="Times New Roman" w:cs="Times New Roman"/>
        </w:rPr>
        <w:t>,</w:t>
      </w:r>
    </w:p>
    <w:p w:rsidR="003D7E61" w:rsidRPr="004A2F16" w:rsidRDefault="003D7E61" w:rsidP="003D7E6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2F16">
        <w:rPr>
          <w:rFonts w:ascii="Times New Roman" w:hAnsi="Times New Roman" w:cs="Times New Roman"/>
          <w:lang w:val="en-US"/>
        </w:rPr>
        <w:t xml:space="preserve">tel.: 22 787 </w:t>
      </w:r>
      <w:r>
        <w:rPr>
          <w:rFonts w:ascii="Times New Roman" w:hAnsi="Times New Roman" w:cs="Times New Roman"/>
          <w:lang w:val="en-US"/>
        </w:rPr>
        <w:t xml:space="preserve">43 03 </w:t>
      </w:r>
      <w:proofErr w:type="spellStart"/>
      <w:r w:rsidRPr="004A2F16">
        <w:rPr>
          <w:rFonts w:ascii="Times New Roman" w:hAnsi="Times New Roman" w:cs="Times New Roman"/>
          <w:lang w:val="en-US"/>
        </w:rPr>
        <w:t>wew</w:t>
      </w:r>
      <w:proofErr w:type="spellEnd"/>
      <w:r w:rsidRPr="004A2F16">
        <w:rPr>
          <w:rFonts w:ascii="Times New Roman" w:hAnsi="Times New Roman" w:cs="Times New Roman"/>
          <w:lang w:val="en-US"/>
        </w:rPr>
        <w:t xml:space="preserve">. 123, e-mail: </w:t>
      </w:r>
      <w:hyperlink r:id="rId8" w:history="1">
        <w:r w:rsidRPr="004A2F16">
          <w:rPr>
            <w:rStyle w:val="Hipercze"/>
            <w:rFonts w:ascii="Times New Roman" w:hAnsi="Times New Roman" w:cs="Times New Roman"/>
            <w:lang w:val="en-US"/>
          </w:rPr>
          <w:t>ze@powiat-wolominski.pl</w:t>
        </w:r>
      </w:hyperlink>
      <w:r w:rsidRPr="004A2F16">
        <w:rPr>
          <w:rFonts w:ascii="Times New Roman" w:hAnsi="Times New Roman" w:cs="Times New Roman"/>
          <w:lang w:val="en-US"/>
        </w:rPr>
        <w:t xml:space="preserve">, </w:t>
      </w:r>
    </w:p>
    <w:p w:rsidR="003D7E61" w:rsidRPr="004A7F9F" w:rsidRDefault="003D7E61" w:rsidP="003D7E6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4A7F9F">
        <w:rPr>
          <w:rFonts w:ascii="Times New Roman" w:hAnsi="Times New Roman" w:cs="Times New Roman"/>
          <w:b/>
          <w:lang w:val="en-US"/>
        </w:rPr>
        <w:t xml:space="preserve">w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tytule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e-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maila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należy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podać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tytuł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konkursu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ofert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>.</w:t>
      </w: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 630 Turystyka rozdział 63003 Zadania w zakresie upowszechniania turystyki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Środki przeznaczone na realizację zadań 1 – 3 w roku 2018 (określone w budżecie Powiatu Wołomińskiego na rok 2018): 25.000,00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OŚWIATA I WYCHOWANIE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Inicjowanie i wspieranie działań na rzecz aktywizacji wolontariatu w szkołach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D55B9" w:rsidRDefault="003C0536">
      <w:pPr>
        <w:pStyle w:val="NormalnyWeb"/>
        <w:spacing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Spotkania z uczniami </w:t>
      </w:r>
      <w:r w:rsidR="008D55B9">
        <w:rPr>
          <w:color w:val="000000" w:themeColor="text1"/>
          <w:sz w:val="22"/>
          <w:szCs w:val="22"/>
        </w:rPr>
        <w:t xml:space="preserve">szkół ponadpodstawowych </w:t>
      </w:r>
      <w:r>
        <w:rPr>
          <w:color w:val="000000" w:themeColor="text1"/>
          <w:sz w:val="22"/>
          <w:szCs w:val="22"/>
        </w:rPr>
        <w:t>propagujące i popularyzujące wolontariat</w:t>
      </w:r>
      <w:r w:rsidR="008D55B9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</w:p>
    <w:p w:rsidR="008D55B9" w:rsidRPr="008D55B9" w:rsidRDefault="003C0536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Utworzenie tzw. Drużyny Wolontariuszy w liczbie docelowo 15 osób. </w:t>
      </w:r>
    </w:p>
    <w:p w:rsidR="008D55B9" w:rsidRPr="008D55B9" w:rsidRDefault="008D55B9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Nauka z</w:t>
      </w:r>
      <w:r w:rsidR="003C0536">
        <w:rPr>
          <w:color w:val="000000" w:themeColor="text1"/>
          <w:sz w:val="22"/>
          <w:szCs w:val="22"/>
        </w:rPr>
        <w:t xml:space="preserve">asad korzystania z pracy wolontariuszy. </w:t>
      </w:r>
    </w:p>
    <w:p w:rsidR="008D55B9" w:rsidRDefault="003C0536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Spotkania w ciągu tygodnia, w miarę możliwości. </w:t>
      </w:r>
    </w:p>
    <w:p w:rsidR="00EE6865" w:rsidRPr="008D55B9" w:rsidRDefault="008D55B9" w:rsidP="008D55B9">
      <w:pPr>
        <w:pStyle w:val="NormalnyWeb"/>
        <w:numPr>
          <w:ilvl w:val="0"/>
          <w:numId w:val="42"/>
        </w:numPr>
        <w:spacing w:beforeAutospacing="0" w:after="0" w:afterAutospacing="0"/>
        <w:ind w:left="360"/>
        <w:rPr>
          <w:sz w:val="22"/>
          <w:szCs w:val="22"/>
        </w:rPr>
      </w:pPr>
      <w:r w:rsidRPr="008D55B9">
        <w:rPr>
          <w:color w:val="000000" w:themeColor="text1"/>
          <w:sz w:val="22"/>
          <w:szCs w:val="22"/>
        </w:rPr>
        <w:lastRenderedPageBreak/>
        <w:t>Rozliczenie projektu przy udziale nowopowstałej drużyny.</w:t>
      </w:r>
    </w:p>
    <w:p w:rsidR="008D55B9" w:rsidRDefault="008D55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15 marca 2018 r. – 30 listopada 2018 r.  </w:t>
      </w:r>
    </w:p>
    <w:p w:rsidR="00EE6865" w:rsidRDefault="00EE6865">
      <w:pPr>
        <w:pStyle w:val="NormalnyWeb"/>
        <w:spacing w:beforeAutospacing="0" w:after="0" w:afterAutospacing="0"/>
        <w:jc w:val="left"/>
        <w:rPr>
          <w:color w:val="000000" w:themeColor="text1"/>
          <w:sz w:val="22"/>
          <w:szCs w:val="22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dział 801 Oświata i wychowanie rozdział 80195 Pozostała działalność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Środki przeznaczone na realizację zadania 4 w roku 2018 (określone w budżecie Powiatu Wołomińskiego na rok 2018): 10.000,00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OCHRONA ZDROWIA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 xml:space="preserve">Organizacja działań edukacyjnych z zakresu promocji zdrowia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propagowania zdrowego stylu życia</w:t>
      </w:r>
    </w:p>
    <w:p w:rsidR="00EE6865" w:rsidRDefault="00EE6865">
      <w:pPr>
        <w:pStyle w:val="Zawartotabeli"/>
        <w:ind w:left="34"/>
        <w:jc w:val="both"/>
        <w:rPr>
          <w:rFonts w:cs="Times New Roman"/>
          <w:sz w:val="22"/>
          <w:szCs w:val="22"/>
        </w:rPr>
      </w:pPr>
    </w:p>
    <w:p w:rsidR="00EE6865" w:rsidRDefault="003C0536">
      <w:pPr>
        <w:pStyle w:val="Zawartotabeli"/>
        <w:ind w:left="34"/>
        <w:jc w:val="both"/>
      </w:pPr>
      <w:r>
        <w:rPr>
          <w:rFonts w:cs="Times New Roman"/>
          <w:sz w:val="22"/>
          <w:szCs w:val="22"/>
        </w:rPr>
        <w:t xml:space="preserve">Celem zadania jest wsparcie osób chorych lub zagrożonych chorobami społecznymi takimi jak cukrzyca, choroby układu krążenia, otyłość, udary, nowotwory, wirusowe zapalenie wątroby, otyłość, zwyrodnienie plamki żółtej, jaskra, a także prowadzenie innych działań mających na celu zapobieganie rozwojowi chorób społecznych, w tym  rozpowszechnianie wiedzy o czynnikach ryzyka tych chorób, kształtowanie nawyku samokontroli oraz badań profilaktycznych, poprzez realizację co najmniej jednego z działań: </w:t>
      </w:r>
    </w:p>
    <w:p w:rsidR="00EE6865" w:rsidRDefault="003C0536">
      <w:pPr>
        <w:pStyle w:val="Zawartotabeli"/>
        <w:numPr>
          <w:ilvl w:val="0"/>
          <w:numId w:val="23"/>
        </w:numPr>
        <w:ind w:left="360"/>
        <w:jc w:val="both"/>
      </w:pPr>
      <w:r>
        <w:rPr>
          <w:rFonts w:cs="Times New Roman"/>
          <w:sz w:val="22"/>
          <w:szCs w:val="22"/>
        </w:rPr>
        <w:t>Przeprowadzenie specjalistycznych badań diabetologiczno-neurologicznych, których celem będzie wykrycie neuropatii u osób przewlekle chorych.</w:t>
      </w:r>
    </w:p>
    <w:p w:rsidR="00EE6865" w:rsidRDefault="003C0536">
      <w:pPr>
        <w:pStyle w:val="Zawartotabeli"/>
        <w:numPr>
          <w:ilvl w:val="0"/>
          <w:numId w:val="23"/>
        </w:numPr>
        <w:ind w:left="360"/>
        <w:jc w:val="both"/>
      </w:pPr>
      <w:r>
        <w:rPr>
          <w:rFonts w:cs="Times New Roman"/>
          <w:sz w:val="22"/>
          <w:szCs w:val="22"/>
        </w:rPr>
        <w:t xml:space="preserve">Przeprowadzenie badań przesiewowych przy okazji imprez masowych organizowanych lub współorganizowanych przez Powiat Wołomiński np.: dni powiatu, uroczystości 15 sierpnia, światowy dzień cukrzycy, dożynki i </w:t>
      </w:r>
      <w:proofErr w:type="spellStart"/>
      <w:r>
        <w:rPr>
          <w:rFonts w:cs="Times New Roman"/>
          <w:sz w:val="22"/>
          <w:szCs w:val="22"/>
        </w:rPr>
        <w:t>tp</w:t>
      </w:r>
      <w:proofErr w:type="spellEnd"/>
      <w:r>
        <w:rPr>
          <w:rFonts w:cs="Times New Roman"/>
          <w:sz w:val="22"/>
          <w:szCs w:val="22"/>
        </w:rPr>
        <w:t>.</w:t>
      </w:r>
    </w:p>
    <w:p w:rsidR="00EE6865" w:rsidRDefault="003C0536">
      <w:pPr>
        <w:pStyle w:val="Zawartotabeli"/>
        <w:numPr>
          <w:ilvl w:val="0"/>
          <w:numId w:val="23"/>
        </w:numPr>
        <w:ind w:left="360"/>
        <w:jc w:val="both"/>
      </w:pPr>
      <w:r>
        <w:rPr>
          <w:rFonts w:cs="Times New Roman"/>
          <w:sz w:val="22"/>
          <w:szCs w:val="22"/>
        </w:rPr>
        <w:t>Propagowanie zachowań prozdrowotnych, zapobiegających zachorowaniom na choroby społeczne. jak cukrzyca, choroby układu krążenia, otyłość, udary, nowotwory, wirusowe zapalenie wątroby, otyłość, zwyrodnienie plamki żółtej, jaskra.</w:t>
      </w:r>
    </w:p>
    <w:p w:rsidR="00EE6865" w:rsidRDefault="003C0536">
      <w:pPr>
        <w:pStyle w:val="Zawartotabeli"/>
        <w:numPr>
          <w:ilvl w:val="0"/>
          <w:numId w:val="23"/>
        </w:numPr>
        <w:ind w:left="360"/>
        <w:jc w:val="both"/>
      </w:pPr>
      <w:r>
        <w:rPr>
          <w:rFonts w:cs="Times New Roman"/>
          <w:sz w:val="22"/>
          <w:szCs w:val="22"/>
        </w:rPr>
        <w:t>Zwiększenie bezpieczeństwa zdrowotnego mieszkańców powiatu wołomińskiego poprzez organizację kursów udzielania pierwszej pomocy przedmedycznej dla osób dorosłych.</w:t>
      </w:r>
    </w:p>
    <w:p w:rsidR="00EE6865" w:rsidRDefault="00EE6865">
      <w:pPr>
        <w:pStyle w:val="Zawartotabeli"/>
        <w:rPr>
          <w:rFonts w:cs="Times New Roman"/>
          <w:sz w:val="22"/>
          <w:szCs w:val="22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Wsparcie skierowane jest do organizacji prowadzących edukację zdrowotną wśród różnych grup społecznych. Realizatorami zadania będą wykwalifikowani specjaliści. Oczekiwane metody realizacji zadania to: wykłady, szkolenia, warsztaty umiejętności, badania przesiewowe połączone </w:t>
      </w:r>
      <w:r>
        <w:rPr>
          <w:rFonts w:ascii="Times New Roman" w:hAnsi="Times New Roman" w:cs="Times New Roman"/>
        </w:rPr>
        <w:br/>
        <w:t>z rozdawnictwem materiałów informacyjnych.</w:t>
      </w:r>
    </w:p>
    <w:p w:rsidR="00EE6865" w:rsidRDefault="00EE68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EE6865" w:rsidRDefault="003C0536">
      <w:pPr>
        <w:pStyle w:val="Zawartotabeli"/>
      </w:pPr>
      <w:r>
        <w:rPr>
          <w:rFonts w:eastAsia="Calibri" w:cs="Times New Roman"/>
          <w:b/>
          <w:sz w:val="22"/>
          <w:szCs w:val="22"/>
        </w:rPr>
        <w:t>Termin realizacji zadania:</w:t>
      </w:r>
      <w:r>
        <w:rPr>
          <w:rFonts w:eastAsia="Calibri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15 marca 2018 r. – 31 grudnia 2018 r. 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Przeciwdziałanie zjawiskom samookaleczeń, używania dopalaczy, cyberprzemocy, nieletnich matek, uzależnienia od komputera czy telefonu wśród dzieci i młodzieży </w:t>
      </w:r>
      <w:r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EE6865" w:rsidRDefault="00EE6865">
      <w:pPr>
        <w:widowControl w:val="0"/>
        <w:suppressLineNumbers/>
        <w:suppressAutoHyphens/>
        <w:spacing w:after="0" w:line="240" w:lineRule="auto"/>
        <w:ind w:left="34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</w:p>
    <w:p w:rsidR="00EE6865" w:rsidRDefault="003C0536">
      <w:pPr>
        <w:widowControl w:val="0"/>
        <w:suppressLineNumbers/>
        <w:suppressAutoHyphens/>
        <w:spacing w:after="0" w:line="240" w:lineRule="auto"/>
        <w:ind w:left="34"/>
        <w:jc w:val="both"/>
      </w:pPr>
      <w:r>
        <w:rPr>
          <w:rFonts w:ascii="Times New Roman" w:eastAsia="Droid Sans Fallback" w:hAnsi="Times New Roman" w:cs="Times New Roman"/>
          <w:kern w:val="2"/>
          <w:lang w:eastAsia="hi-IN" w:bidi="hi-IN"/>
        </w:rPr>
        <w:t>Warsztaty wychowawcze dla rodziców dzieci z problemami psychicznymi. P</w:t>
      </w:r>
      <w:r>
        <w:rPr>
          <w:rFonts w:ascii="Times New Roman" w:eastAsia="Times New Roman" w:hAnsi="Times New Roman" w:cs="Times New Roman"/>
          <w:lang w:eastAsia="pl-PL"/>
        </w:rPr>
        <w:t xml:space="preserve">rzeprowadzenie badań psychologicznych w szkołach ponadgimnazjalnych dotyczących uzależnienia oraz nadużywania komputera,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portali społecznościowych i innych.</w:t>
      </w:r>
    </w:p>
    <w:p w:rsidR="00EE6865" w:rsidRDefault="00EE686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15 marca 2018 r. – 31 grudnia 2018 r.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</w:pPr>
      <w:r>
        <w:rPr>
          <w:rFonts w:ascii="Times New Roman" w:hAnsi="Times New Roman" w:cs="Times New Roman"/>
          <w:b/>
          <w:sz w:val="24"/>
          <w:szCs w:val="24"/>
        </w:rPr>
        <w:t xml:space="preserve"> Promocja zdrowia psychicznego i zapobieganie zaburzeniom psychicznym   </w:t>
      </w:r>
      <w:r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widowControl w:val="0"/>
        <w:suppressLineNumbers/>
        <w:suppressAutoHyphens/>
        <w:spacing w:after="0" w:line="240" w:lineRule="auto"/>
        <w:jc w:val="both"/>
      </w:pPr>
      <w:r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Celem zadania jest wspieranie programów i kampanii mających na celu upowszechnianie wiedzy dotyczącej zdrowia psychicznego oraz rozwijanie umiejętności radzenia sobie w sytuacjach zagrażających zdrowiu psychicznemu, zwiększenie integracji społecznej z osobami, u których występują zaburzenia psychiczne oraz z doświadczeniem choroby psychicznej, zapobieganie wykluczeniu społecznemu osób z doświadczeniem choroby psychicznej realizowanych na rzecz </w:t>
      </w:r>
      <w:r>
        <w:rPr>
          <w:rFonts w:ascii="Times New Roman" w:eastAsia="Droid Sans Fallback" w:hAnsi="Times New Roman" w:cs="Times New Roman"/>
          <w:kern w:val="2"/>
          <w:lang w:eastAsia="hi-IN" w:bidi="hi-IN"/>
        </w:rPr>
        <w:lastRenderedPageBreak/>
        <w:t xml:space="preserve">mieszkańców powiatu wołomińskiego, poprzez realizację co najmniej jednego z wymienionych poniżej działań: </w:t>
      </w:r>
    </w:p>
    <w:p w:rsidR="00EE6865" w:rsidRDefault="003C0536">
      <w:pPr>
        <w:pStyle w:val="Akapitzlist"/>
        <w:widowControl w:val="0"/>
        <w:numPr>
          <w:ilvl w:val="0"/>
          <w:numId w:val="24"/>
        </w:numPr>
        <w:suppressLineNumbers/>
        <w:suppressAutoHyphens/>
        <w:spacing w:after="0" w:line="240" w:lineRule="auto"/>
        <w:ind w:left="360"/>
        <w:jc w:val="both"/>
      </w:pPr>
      <w:r>
        <w:rPr>
          <w:rFonts w:ascii="Times New Roman" w:eastAsia="Droid Sans Fallback" w:hAnsi="Times New Roman" w:cs="Times New Roman"/>
          <w:kern w:val="2"/>
          <w:lang w:eastAsia="hi-IN" w:bidi="hi-IN"/>
        </w:rPr>
        <w:t>Opracowanie i realizacja lokalnych programów informacyjno-edukacyjnych mających na celu przeciwdziałanie dyskryminacji osób z zaburzeniami psychicznymi.</w:t>
      </w:r>
    </w:p>
    <w:p w:rsidR="00EE6865" w:rsidRDefault="003C0536">
      <w:pPr>
        <w:pStyle w:val="Akapitzlist"/>
        <w:widowControl w:val="0"/>
        <w:numPr>
          <w:ilvl w:val="0"/>
          <w:numId w:val="24"/>
        </w:numPr>
        <w:suppressLineNumbers/>
        <w:suppressAutoHyphens/>
        <w:spacing w:after="0" w:line="240" w:lineRule="auto"/>
        <w:ind w:left="360"/>
        <w:jc w:val="both"/>
      </w:pPr>
      <w:r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Organizowanie pomocy psychologicznej skierowanej do pensjonariuszy domów pomocy społecznej i hospicjów oraz ich rodzin w ramach profilaktyki depresji.   </w:t>
      </w:r>
    </w:p>
    <w:p w:rsidR="00EE6865" w:rsidRDefault="003C0536">
      <w:pPr>
        <w:pStyle w:val="Akapitzlist"/>
        <w:widowControl w:val="0"/>
        <w:numPr>
          <w:ilvl w:val="0"/>
          <w:numId w:val="24"/>
        </w:numPr>
        <w:suppressLineNumbers/>
        <w:suppressAutoHyphens/>
        <w:spacing w:after="0" w:line="240" w:lineRule="auto"/>
        <w:ind w:left="360"/>
        <w:jc w:val="both"/>
      </w:pPr>
      <w:r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Działania mające na celu wskazanie metod radzenia sobie ze stresem, wypaleniem zawodowym </w:t>
      </w:r>
      <w:r>
        <w:rPr>
          <w:rFonts w:ascii="Times New Roman" w:eastAsia="Droid Sans Fallback" w:hAnsi="Times New Roman" w:cs="Times New Roman"/>
          <w:kern w:val="2"/>
          <w:lang w:eastAsia="hi-IN" w:bidi="hi-IN"/>
        </w:rPr>
        <w:br/>
        <w:t xml:space="preserve">w miejscu pracy.  </w:t>
      </w:r>
    </w:p>
    <w:p w:rsidR="00EE6865" w:rsidRDefault="003C0536">
      <w:pPr>
        <w:pStyle w:val="Akapitzlist"/>
        <w:widowControl w:val="0"/>
        <w:numPr>
          <w:ilvl w:val="0"/>
          <w:numId w:val="24"/>
        </w:numPr>
        <w:suppressLineNumbers/>
        <w:suppressAutoHyphens/>
        <w:spacing w:after="0" w:line="240" w:lineRule="auto"/>
        <w:ind w:left="360"/>
        <w:jc w:val="both"/>
      </w:pPr>
      <w:r>
        <w:rPr>
          <w:rFonts w:ascii="Times New Roman" w:eastAsia="Droid Sans Fallback" w:hAnsi="Times New Roman" w:cs="Times New Roman"/>
          <w:kern w:val="2"/>
          <w:lang w:eastAsia="hi-IN" w:bidi="hi-IN"/>
        </w:rPr>
        <w:t>Praca  z rodziną osób chorych psychicznie i promowanie wiedzy na temat chorób psychicznych oraz radzenia sobie z ich objawami, organizacja grup wsparcia psychologicznego.</w:t>
      </w:r>
    </w:p>
    <w:p w:rsidR="00EE6865" w:rsidRDefault="003C0536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</w:pPr>
      <w:r>
        <w:rPr>
          <w:rFonts w:ascii="Times New Roman" w:eastAsia="Calibri" w:hAnsi="Times New Roman" w:cs="Times New Roman"/>
        </w:rPr>
        <w:t>Upowszechnianie wiedzy z zakresu profesjonalnych form pomocy psychologicznej, psychoterapeutycznej i pedagogicznej, w tym: dla rodziców dzieci niepełnosprawnych, m. in.: poprzez opracowanie i druk informatora, artykułów prasowych, przeprowadzenie kampanii szkoleniowo-informacyjnej.</w:t>
      </w:r>
    </w:p>
    <w:p w:rsidR="00EE6865" w:rsidRDefault="003C0536">
      <w:pPr>
        <w:pStyle w:val="Akapitzlist"/>
        <w:widowControl w:val="0"/>
        <w:numPr>
          <w:ilvl w:val="0"/>
          <w:numId w:val="24"/>
        </w:numPr>
        <w:suppressLineNumbers/>
        <w:suppressAutoHyphens/>
        <w:spacing w:after="0" w:line="240" w:lineRule="auto"/>
        <w:ind w:left="360"/>
        <w:jc w:val="both"/>
      </w:pPr>
      <w:r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Organizacja programów wsparcia dla osób pracujących z młodzieżą i dziećmi lub osobami starszymi zapobiegających  nadużyciom i wypaleniu. </w:t>
      </w:r>
    </w:p>
    <w:p w:rsidR="00EE6865" w:rsidRDefault="003C0536">
      <w:pPr>
        <w:pStyle w:val="Akapitzlist"/>
        <w:widowControl w:val="0"/>
        <w:numPr>
          <w:ilvl w:val="0"/>
          <w:numId w:val="24"/>
        </w:numPr>
        <w:suppressLineNumbers/>
        <w:suppressAutoHyphens/>
        <w:spacing w:after="0" w:line="240" w:lineRule="auto"/>
        <w:ind w:left="360"/>
        <w:jc w:val="both"/>
      </w:pPr>
      <w:r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Promocja zatrudnienia osób z zaburzeniami psychicznymi i intelektualnymi, m. in.:  prowadzenie </w:t>
      </w:r>
      <w:r>
        <w:rPr>
          <w:rFonts w:ascii="Times New Roman" w:eastAsia="Droid Sans Fallback" w:hAnsi="Times New Roman" w:cs="Times New Roman"/>
          <w:kern w:val="2"/>
          <w:lang w:eastAsia="hi-IN" w:bidi="hi-IN"/>
        </w:rPr>
        <w:br/>
        <w:t xml:space="preserve">i przygotowanie tych osób do uczestnictwa na rynku pracy poprzez prowadzenie poradnictwa zawodowego, kampanii szkoleniowo-informacyjnej adresowanej do pracodawców.    </w:t>
      </w:r>
    </w:p>
    <w:p w:rsidR="00EE6865" w:rsidRDefault="00EE6865">
      <w:pPr>
        <w:widowControl w:val="0"/>
        <w:suppressLineNumbers/>
        <w:suppressAutoHyphens/>
        <w:spacing w:after="0" w:line="240" w:lineRule="auto"/>
        <w:ind w:left="317" w:hanging="425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</w:p>
    <w:p w:rsidR="00EE6865" w:rsidRDefault="003C0536">
      <w:pPr>
        <w:widowControl w:val="0"/>
        <w:suppressLineNumbers/>
        <w:suppressAutoHyphens/>
        <w:spacing w:after="0" w:line="240" w:lineRule="auto"/>
        <w:ind w:left="-4"/>
        <w:jc w:val="both"/>
      </w:pPr>
      <w:r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Organizowanie  warsztatów, zajęć profilaktycznych, szkoleń, seminariów, opracowywanie, wydawanie i dystrybucja materiałów informacyjno-edukacyjnych. </w:t>
      </w:r>
      <w:r>
        <w:rPr>
          <w:rFonts w:ascii="Times New Roman" w:eastAsia="Times New Roman" w:hAnsi="Times New Roman" w:cs="Times New Roman"/>
          <w:lang w:eastAsia="pl-PL"/>
        </w:rPr>
        <w:t xml:space="preserve">Szkolenia powinny być przeprowadzane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formie warsztatów i zawierać aktywizujące metody pracy np.: dyskusję, odgrywanie ról.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Kadra prowadząca szkolenia powinna posiadać odpowiednie doświadczenie i kwalifikacje zawodowe. Odbiorcy działań to osoby zagrożone chorobami psychicznymi i zaburzeniami intelektu, osoby chore </w:t>
      </w:r>
      <w:r>
        <w:rPr>
          <w:rFonts w:ascii="Times New Roman" w:eastAsia="Times New Roman" w:hAnsi="Times New Roman" w:cs="Times New Roman"/>
          <w:lang w:eastAsia="pl-PL"/>
        </w:rPr>
        <w:br/>
        <w:t>i ich rodziny oraz osoby pracujące osobami chorymi psychicznie oraz z młodzieżą i dziećmi.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</w:t>
      </w:r>
      <w:r w:rsidR="003D7E61"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3D7E61">
        <w:rPr>
          <w:rFonts w:ascii="Times New Roman" w:eastAsia="Calibri" w:hAnsi="Times New Roman" w:cs="Times New Roman"/>
          <w:color w:val="000000"/>
        </w:rPr>
        <w:t>marca</w:t>
      </w:r>
      <w:r>
        <w:rPr>
          <w:rFonts w:ascii="Times New Roman" w:eastAsia="Calibri" w:hAnsi="Times New Roman" w:cs="Times New Roman"/>
          <w:color w:val="000000"/>
        </w:rPr>
        <w:t xml:space="preserve"> 2018 r. – 31 grudnia 2018 r.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dział 851 Ochrona zdrowia rozdział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85149 Programy polityki prozdrowotnej </w:t>
      </w:r>
    </w:p>
    <w:p w:rsidR="00EE6865" w:rsidRDefault="003C0536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Środki przeznaczone na realizację zadań 5 </w:t>
      </w:r>
      <w:r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7 w roku 2018 (określone w budżecie Powiatu Wołomińskiego na rok 2018): 56.040,00 zł.  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D7E61" w:rsidRDefault="003D7E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POMOC SPOŁECZNA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Wsparcie systemu pieczy zastępczej</w:t>
      </w:r>
    </w:p>
    <w:p w:rsidR="00EE6865" w:rsidRDefault="00EE6865">
      <w:pPr>
        <w:pStyle w:val="Default"/>
        <w:jc w:val="both"/>
        <w:rPr>
          <w:sz w:val="22"/>
          <w:szCs w:val="22"/>
          <w:lang w:eastAsia="en-US"/>
        </w:rPr>
      </w:pPr>
    </w:p>
    <w:p w:rsidR="00EE6865" w:rsidRDefault="003C0536">
      <w:pPr>
        <w:pStyle w:val="Default"/>
        <w:jc w:val="both"/>
      </w:pPr>
      <w:r>
        <w:rPr>
          <w:sz w:val="22"/>
          <w:szCs w:val="22"/>
          <w:lang w:eastAsia="en-US"/>
        </w:rPr>
        <w:t xml:space="preserve">Celem zadania jest podnoszenie kompetencji i kwalifikacji rodzin zastępczych zawodowych, rodzinnych domów dziecka, placówek opiekuńczo wychowawczych typu rodzinnego oraz kandydatów na rodziny zastępcze zawodowe dla dalszego rozwoju profesjonalnego wsparcia dzieci umieszczonych w wyżej wymienionych formach. </w:t>
      </w:r>
    </w:p>
    <w:p w:rsidR="00EE6865" w:rsidRDefault="003C0536">
      <w:pPr>
        <w:pStyle w:val="Default"/>
        <w:jc w:val="both"/>
      </w:pPr>
      <w:r>
        <w:rPr>
          <w:sz w:val="22"/>
          <w:szCs w:val="22"/>
          <w:lang w:eastAsia="en-US"/>
        </w:rPr>
        <w:t>W ramach zadania proponuje się: przeprowadzenie cyklu specjalistycznych szkoleń dla zawodowych form pieczy zastępczej.</w:t>
      </w:r>
    </w:p>
    <w:p w:rsidR="00EE6865" w:rsidRDefault="00EE68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EE6865" w:rsidRDefault="003C0536">
      <w:p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b/>
        </w:rPr>
        <w:t>Termin realizacji zadania: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 w:rsidR="00C57C53">
        <w:rPr>
          <w:rFonts w:ascii="Times New Roman" w:hAnsi="Times New Roman" w:cs="Times New Roman"/>
        </w:rPr>
        <w:t>kwietnia</w:t>
      </w:r>
      <w:r>
        <w:rPr>
          <w:rFonts w:ascii="Times New Roman" w:hAnsi="Times New Roman" w:cs="Times New Roman"/>
        </w:rPr>
        <w:t xml:space="preserve"> 2018 r. – 15 grudnia 2018 r.  </w:t>
      </w:r>
      <w:r>
        <w:rPr>
          <w:rFonts w:ascii="Times New Roman" w:hAnsi="Times New Roman" w:cs="Times New Roman"/>
        </w:rPr>
        <w:tab/>
      </w:r>
    </w:p>
    <w:p w:rsidR="00EE6865" w:rsidRDefault="00EE6865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dział 852 Pomoc społeczna rozdział 85220 Jednostki specjalistycznego poradnictwa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Środki przeznaczone na realizację zadania 8 w roku 2018 (określone w budżecie Powiatu Wołomińskiego na rok 2018): 30.000,00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Zakres: EDUKACYJNA OPIEKA WYCHOWAWCZA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pasji zawodu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Pokazywanie możliwości kształtowania kariery zawodowej, prezentacja wybranych zawodów rzemieślniczych, pomoc w wyborze kierunku kształcenia i zawodu. </w:t>
      </w:r>
    </w:p>
    <w:p w:rsidR="00EE6865" w:rsidRPr="008D55B9" w:rsidRDefault="008D55B9" w:rsidP="008D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Zadanie</w:t>
      </w:r>
      <w:r w:rsidR="003C0536" w:rsidRPr="008D55B9">
        <w:rPr>
          <w:rFonts w:ascii="Times New Roman" w:hAnsi="Times New Roman" w:cs="Times New Roman"/>
        </w:rPr>
        <w:t xml:space="preserve"> kierowan</w:t>
      </w:r>
      <w:r>
        <w:rPr>
          <w:rFonts w:ascii="Times New Roman" w:hAnsi="Times New Roman" w:cs="Times New Roman"/>
        </w:rPr>
        <w:t>e</w:t>
      </w:r>
      <w:r w:rsidR="003C0536" w:rsidRPr="008D55B9">
        <w:rPr>
          <w:rFonts w:ascii="Times New Roman" w:hAnsi="Times New Roman" w:cs="Times New Roman"/>
        </w:rPr>
        <w:t xml:space="preserve"> do uczniów minimum 3 szkół </w:t>
      </w:r>
      <w:r w:rsidRPr="008D55B9">
        <w:rPr>
          <w:rFonts w:ascii="Times New Roman" w:hAnsi="Times New Roman" w:cs="Times New Roman"/>
        </w:rPr>
        <w:t>podstawowych z oddziałami gimnazjalnymi</w:t>
      </w:r>
      <w:r w:rsidR="003C0536" w:rsidRPr="008D55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i/lub szkół ponadpodstawowych z oddziałami gimnazjalnymi </w:t>
      </w:r>
      <w:r w:rsidR="003C0536" w:rsidRPr="008D55B9">
        <w:rPr>
          <w:rFonts w:ascii="Times New Roman" w:hAnsi="Times New Roman" w:cs="Times New Roman"/>
        </w:rPr>
        <w:t xml:space="preserve">z terenu </w:t>
      </w:r>
      <w:r w:rsidR="00C57C53" w:rsidRPr="008D55B9">
        <w:rPr>
          <w:rFonts w:ascii="Times New Roman" w:hAnsi="Times New Roman" w:cs="Times New Roman"/>
        </w:rPr>
        <w:t>p</w:t>
      </w:r>
      <w:r w:rsidR="003C0536" w:rsidRPr="008D55B9">
        <w:rPr>
          <w:rFonts w:ascii="Times New Roman" w:hAnsi="Times New Roman" w:cs="Times New Roman"/>
        </w:rPr>
        <w:t xml:space="preserve">owiatu </w:t>
      </w:r>
      <w:r w:rsidR="00C57C53" w:rsidRPr="008D55B9">
        <w:rPr>
          <w:rFonts w:ascii="Times New Roman" w:hAnsi="Times New Roman" w:cs="Times New Roman"/>
        </w:rPr>
        <w:t>w</w:t>
      </w:r>
      <w:r w:rsidR="003C0536" w:rsidRPr="008D55B9">
        <w:rPr>
          <w:rFonts w:ascii="Times New Roman" w:hAnsi="Times New Roman" w:cs="Times New Roman"/>
        </w:rPr>
        <w:t xml:space="preserve">ołomińskiego i obejmuje minimum 50 uczniów.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kwietnia 2018 r. – 30 czerwca 2018 r.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Popularyzacja dobrych praktyk współpracy szkół z organizacjami poprzez podnoszenie świadomości prawnej i umiejętności wystąpień publicznych</w:t>
      </w:r>
    </w:p>
    <w:p w:rsidR="00EE6865" w:rsidRDefault="00EE6865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Podnoszenie świadomości prawnej i umiejętność wystąpień publicznych. Celem zadania jest rozwijanie pasji, zainteresowań oraz posiadanych uzdolnień w zakresie znajomości prawa,  literatury, gier strategicznych</w:t>
      </w:r>
      <w:r w:rsidR="008D55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itp. (warsztaty, kursy, spotkania z ciekawymi ludźmi, zajęcia sprzyjające powstawaniu wytworów uczestników).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Opis zadania: </w:t>
      </w:r>
    </w:p>
    <w:p w:rsidR="008D55B9" w:rsidRPr="008D55B9" w:rsidRDefault="003C0536" w:rsidP="008D55B9">
      <w:pPr>
        <w:pStyle w:val="Akapitzlist"/>
        <w:numPr>
          <w:ilvl w:val="0"/>
          <w:numId w:val="4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55B9">
        <w:rPr>
          <w:rFonts w:ascii="Times New Roman" w:hAnsi="Times New Roman" w:cs="Times New Roman"/>
        </w:rPr>
        <w:t>Zadanie o zasięgu powiatowym</w:t>
      </w:r>
      <w:r w:rsidR="008D55B9">
        <w:rPr>
          <w:rFonts w:ascii="Times New Roman" w:hAnsi="Times New Roman" w:cs="Times New Roman"/>
        </w:rPr>
        <w:t xml:space="preserve"> kierowane do uczniów szkół ponadpodstawowych.</w:t>
      </w:r>
      <w:r w:rsidRPr="008D55B9">
        <w:rPr>
          <w:rFonts w:ascii="Times New Roman" w:hAnsi="Times New Roman" w:cs="Times New Roman"/>
        </w:rPr>
        <w:t xml:space="preserve"> </w:t>
      </w:r>
    </w:p>
    <w:p w:rsidR="00EE6865" w:rsidRPr="008D55B9" w:rsidRDefault="003C0536" w:rsidP="008D55B9">
      <w:pPr>
        <w:pStyle w:val="Akapitzlist"/>
        <w:numPr>
          <w:ilvl w:val="0"/>
          <w:numId w:val="4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55B9">
        <w:rPr>
          <w:rFonts w:ascii="Times New Roman" w:hAnsi="Times New Roman" w:cs="Times New Roman"/>
        </w:rPr>
        <w:t xml:space="preserve">Realizacja zajęć cykliczna (co najmniej dwa razy w miesiącu), w czasie wolnym od obowiązkowych zajęć szkolnych. 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Oczekiwane rezultaty: </w:t>
      </w:r>
    </w:p>
    <w:p w:rsidR="00EE6865" w:rsidRPr="003C0536" w:rsidRDefault="003C0536" w:rsidP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536">
        <w:rPr>
          <w:rFonts w:ascii="Times New Roman" w:hAnsi="Times New Roman" w:cs="Times New Roman"/>
        </w:rPr>
        <w:t xml:space="preserve">Prezentacja wytworów (prace związane z literaturą, rozprawy administracyjne, występy, wnioski </w:t>
      </w:r>
      <w:r w:rsidR="00C57C53">
        <w:rPr>
          <w:rFonts w:ascii="Times New Roman" w:hAnsi="Times New Roman" w:cs="Times New Roman"/>
        </w:rPr>
        <w:br/>
      </w:r>
      <w:r w:rsidRPr="003C0536">
        <w:rPr>
          <w:rFonts w:ascii="Times New Roman" w:hAnsi="Times New Roman" w:cs="Times New Roman"/>
        </w:rPr>
        <w:t>z gier strategicznych, umiejętności autoprezentacji</w:t>
      </w:r>
      <w:r w:rsidR="00C57C53">
        <w:rPr>
          <w:rFonts w:ascii="Times New Roman" w:hAnsi="Times New Roman" w:cs="Times New Roman"/>
        </w:rPr>
        <w:t>,</w:t>
      </w:r>
      <w:r w:rsidRPr="003C0536">
        <w:rPr>
          <w:rFonts w:ascii="Times New Roman" w:hAnsi="Times New Roman" w:cs="Times New Roman"/>
        </w:rPr>
        <w:t xml:space="preserve"> itp.) uczniów podczas zorganizowanego podsumowania realizacji zadania.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15 marca 2018 r. – 15 grudnia 2018 r.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dział 854 </w:t>
      </w:r>
      <w:r>
        <w:rPr>
          <w:rFonts w:ascii="Times New Roman" w:hAnsi="Times New Roman" w:cs="Times New Roman"/>
          <w:color w:val="000000"/>
        </w:rPr>
        <w:t>Edukacyjna opieka wychowawcza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rozdział 85495 </w:t>
      </w:r>
      <w:r>
        <w:rPr>
          <w:rFonts w:ascii="Times New Roman" w:hAnsi="Times New Roman" w:cs="Times New Roman"/>
          <w:color w:val="000000"/>
        </w:rPr>
        <w:t>Pozostała działalność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Środki przeznaczone na realizację zadań 9 </w:t>
      </w:r>
      <w:r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10 w roku 2018 (określone w budżecie Powiatu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Wołomińskiego na rok 2018): 40.000,00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KULTURA I OCHRONA DZIEDZICTWA NARODOWEGO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Niestandardowe działania mające na celu upamiętnianie świąt narodowych, postaci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historycznych szczególnie związanych z ziemiami powiatu wołomińskiego</w:t>
      </w:r>
    </w:p>
    <w:p w:rsidR="00EE6865" w:rsidRDefault="00EE686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Niestandardowe przedsięwzięcia mające na celu kultywowanie historii (rekonstrukcje historyczne, koncerty, widowiska, konkursy, itp.)</w:t>
      </w:r>
      <w:r w:rsidR="00C57C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szczególności związane z: </w:t>
      </w:r>
    </w:p>
    <w:p w:rsidR="00EE6865" w:rsidRDefault="003C0536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100. rocznicą odzyskania przez Polskę Niepodległości,</w:t>
      </w:r>
    </w:p>
    <w:p w:rsidR="00EE6865" w:rsidRDefault="003C0536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98. rocznicą Bitwy Warszawskiej 1920 roku.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kwietnia 2018 r. – 30 listopada 2018 r.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Działania artystyczne promujące dziedzictwo kulturowe</w:t>
      </w:r>
    </w:p>
    <w:p w:rsidR="00EE6865" w:rsidRDefault="00EE6865">
      <w:pPr>
        <w:spacing w:after="0" w:line="240" w:lineRule="auto"/>
        <w:jc w:val="both"/>
        <w:rPr>
          <w:rFonts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Zorganizowanie wydarzenia o charakterze artystyczno-kulturowym w formie jednorazowej lub powtarzanego cyklicznie. Zadanie powinno być ukierunkowane na popularyzację kultury wyższej oraz </w:t>
      </w:r>
      <w:r>
        <w:rPr>
          <w:rFonts w:ascii="Times New Roman" w:hAnsi="Times New Roman" w:cs="Times New Roman"/>
        </w:rPr>
        <w:lastRenderedPageBreak/>
        <w:t>unikatowych i ginących dziedzin, jak: rękodzieło artystyczne, ceramika, kowalstwo, sztuki plastyczne i zdobnicze, itp.</w:t>
      </w:r>
    </w:p>
    <w:p w:rsidR="00EE6865" w:rsidRDefault="003C0536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 xml:space="preserve">Preferowane miejsce realizacji: Pałac w </w:t>
      </w: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Chrzęsnem.</w:t>
      </w:r>
    </w:p>
    <w:p w:rsidR="00EE6865" w:rsidRDefault="003C0536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Preferowana tematyka:</w:t>
      </w:r>
    </w:p>
    <w:p w:rsidR="003C0536" w:rsidRPr="003C0536" w:rsidRDefault="003C0536" w:rsidP="003C0536">
      <w:pPr>
        <w:pStyle w:val="Akapitzlist"/>
        <w:numPr>
          <w:ilvl w:val="0"/>
          <w:numId w:val="31"/>
        </w:numPr>
        <w:suppressAutoHyphens/>
        <w:spacing w:after="0" w:line="240" w:lineRule="auto"/>
        <w:ind w:left="363" w:hanging="363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warsztaty z dziedzin plastycznych lub rękodzielniczych dla dzieci, młodzieży lub dorosłych, </w:t>
      </w:r>
    </w:p>
    <w:p w:rsidR="003C0536" w:rsidRPr="003C0536" w:rsidRDefault="003C0536" w:rsidP="003C0536">
      <w:pPr>
        <w:pStyle w:val="Akapitzlist"/>
        <w:numPr>
          <w:ilvl w:val="0"/>
          <w:numId w:val="31"/>
        </w:numPr>
        <w:suppressAutoHyphens/>
        <w:spacing w:after="0" w:line="240" w:lineRule="auto"/>
        <w:ind w:left="363" w:hanging="363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3C053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cykl koncertów w plenerze „Muzyka z balkonu” – 4 koncerty</w:t>
      </w:r>
      <w:r w:rsidRPr="003C0536">
        <w:rPr>
          <w:rStyle w:val="Pogrubienie"/>
          <w:rFonts w:ascii="Times New Roman" w:hAnsi="Times New Roman" w:cs="Times New Roman"/>
          <w:b w:val="0"/>
          <w:bCs w:val="0"/>
        </w:rPr>
        <w:t>: maj, czerwiec, lipiec, sierpień,</w:t>
      </w:r>
    </w:p>
    <w:p w:rsidR="003C0536" w:rsidRPr="003C0536" w:rsidRDefault="003C0536" w:rsidP="003C0536">
      <w:pPr>
        <w:pStyle w:val="Akapitzlist"/>
        <w:numPr>
          <w:ilvl w:val="0"/>
          <w:numId w:val="31"/>
        </w:numPr>
        <w:suppressAutoHyphens/>
        <w:spacing w:after="0" w:line="240" w:lineRule="auto"/>
        <w:ind w:left="363" w:hanging="363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C0536">
        <w:rPr>
          <w:rFonts w:ascii="Times New Roman" w:hAnsi="Times New Roman" w:cs="Times New Roman"/>
        </w:rPr>
        <w:t>życie i twórczość Cypriana Kamila Norwida,</w:t>
      </w:r>
    </w:p>
    <w:p w:rsidR="00EE6865" w:rsidRPr="003C0536" w:rsidRDefault="003C0536" w:rsidP="003C0536">
      <w:pPr>
        <w:pStyle w:val="Akapitzlist"/>
        <w:numPr>
          <w:ilvl w:val="0"/>
          <w:numId w:val="31"/>
        </w:numPr>
        <w:suppressAutoHyphens/>
        <w:spacing w:after="0" w:line="240" w:lineRule="auto"/>
        <w:ind w:left="363" w:hanging="363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C0536">
        <w:rPr>
          <w:rFonts w:ascii="Times New Roman" w:hAnsi="Times New Roman" w:cs="Times New Roman"/>
        </w:rPr>
        <w:t>100-lecie odzyskania przez Polskę Niepodległości.</w:t>
      </w:r>
    </w:p>
    <w:p w:rsidR="00EE6865" w:rsidRDefault="003C0536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Charakterystyka zadania:</w:t>
      </w:r>
    </w:p>
    <w:p w:rsidR="00EE6865" w:rsidRPr="003C0536" w:rsidRDefault="003C0536" w:rsidP="003C0536">
      <w:pPr>
        <w:pStyle w:val="Akapitzlist"/>
        <w:numPr>
          <w:ilvl w:val="0"/>
          <w:numId w:val="37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C0536">
        <w:rPr>
          <w:rStyle w:val="Pogrubienie"/>
          <w:rFonts w:ascii="Times New Roman" w:hAnsi="Times New Roman" w:cs="Times New Roman"/>
          <w:b w:val="0"/>
          <w:bCs w:val="0"/>
        </w:rPr>
        <w:t xml:space="preserve">zadanie o charakterze ogólnodostępnym; </w:t>
      </w:r>
    </w:p>
    <w:p w:rsidR="00EE6865" w:rsidRPr="003C0536" w:rsidRDefault="003C0536" w:rsidP="003C0536">
      <w:pPr>
        <w:pStyle w:val="Akapitzlist"/>
        <w:numPr>
          <w:ilvl w:val="0"/>
          <w:numId w:val="37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3C0536">
        <w:rPr>
          <w:rStyle w:val="Pogrubienie"/>
          <w:rFonts w:ascii="Times New Roman" w:hAnsi="Times New Roman" w:cs="Times New Roman"/>
          <w:b w:val="0"/>
          <w:bCs w:val="0"/>
        </w:rPr>
        <w:t xml:space="preserve">zadanie powinno </w:t>
      </w:r>
      <w:r w:rsidRPr="003C053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charakteryzować się wysokim poziomem merytorycznym i artystycznym, powinno być realizowane przez osoby o odpowiednich kwalifikacjach.</w:t>
      </w:r>
    </w:p>
    <w:p w:rsidR="00EE6865" w:rsidRDefault="003C0536">
      <w:pPr>
        <w:spacing w:after="0" w:line="240" w:lineRule="auto"/>
        <w:jc w:val="both"/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Zadanie realizowane w Pałacu w Chrzęsnem wymaga zachowania wskazanego terminu oraz uzgodnienia wydarzenia z Wydziałem Kultury, Promocji i Sportu Starostwa w kontekście kalendarza imprez.</w:t>
      </w:r>
    </w:p>
    <w:p w:rsidR="00EE6865" w:rsidRDefault="00EE6865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</w:pPr>
    </w:p>
    <w:p w:rsidR="00C57C53" w:rsidRPr="004D45B7" w:rsidRDefault="00C57C53" w:rsidP="00C57C5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D45B7">
        <w:rPr>
          <w:rFonts w:ascii="Times New Roman" w:eastAsia="Calibri" w:hAnsi="Times New Roman" w:cs="Times New Roman"/>
          <w:b/>
        </w:rPr>
        <w:t>Uwaga:</w:t>
      </w:r>
    </w:p>
    <w:p w:rsidR="00C57C53" w:rsidRPr="004D45B7" w:rsidRDefault="00C57C53" w:rsidP="00C57C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Kontakt do 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Wydziału </w:t>
      </w:r>
      <w:r>
        <w:rPr>
          <w:rFonts w:ascii="Times New Roman" w:eastAsia="Times New Roman" w:hAnsi="Times New Roman" w:cs="Times New Roman"/>
          <w:lang w:eastAsia="pl-PL"/>
        </w:rPr>
        <w:t>Kultury, Promocji i Sportu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Starostwa</w:t>
      </w:r>
    </w:p>
    <w:p w:rsidR="00C57C53" w:rsidRPr="004D45B7" w:rsidRDefault="00C57C53" w:rsidP="00C5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5B7">
        <w:rPr>
          <w:rFonts w:ascii="Times New Roman" w:hAnsi="Times New Roman" w:cs="Times New Roman"/>
        </w:rPr>
        <w:t xml:space="preserve">05-200 Wołomin, ul. Prądzyńskiego 3, pokój nr </w:t>
      </w:r>
      <w:r>
        <w:rPr>
          <w:rFonts w:ascii="Times New Roman" w:hAnsi="Times New Roman" w:cs="Times New Roman"/>
        </w:rPr>
        <w:t>215</w:t>
      </w:r>
      <w:r w:rsidRPr="004D45B7">
        <w:rPr>
          <w:rFonts w:ascii="Times New Roman" w:hAnsi="Times New Roman" w:cs="Times New Roman"/>
        </w:rPr>
        <w:t xml:space="preserve"> (I piętro / wejście A)</w:t>
      </w:r>
      <w:r>
        <w:rPr>
          <w:rFonts w:ascii="Times New Roman" w:hAnsi="Times New Roman" w:cs="Times New Roman"/>
        </w:rPr>
        <w:t>,</w:t>
      </w:r>
    </w:p>
    <w:p w:rsidR="00C57C53" w:rsidRPr="004A2F16" w:rsidRDefault="00C57C53" w:rsidP="00C57C5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2F16">
        <w:rPr>
          <w:rFonts w:ascii="Times New Roman" w:hAnsi="Times New Roman" w:cs="Times New Roman"/>
          <w:lang w:val="en-US"/>
        </w:rPr>
        <w:t xml:space="preserve">tel.: 22 787 </w:t>
      </w:r>
      <w:r>
        <w:rPr>
          <w:rFonts w:ascii="Times New Roman" w:hAnsi="Times New Roman" w:cs="Times New Roman"/>
          <w:lang w:val="en-US"/>
        </w:rPr>
        <w:t xml:space="preserve">43 03 </w:t>
      </w:r>
      <w:proofErr w:type="spellStart"/>
      <w:r w:rsidRPr="004A2F16">
        <w:rPr>
          <w:rFonts w:ascii="Times New Roman" w:hAnsi="Times New Roman" w:cs="Times New Roman"/>
          <w:lang w:val="en-US"/>
        </w:rPr>
        <w:t>wew</w:t>
      </w:r>
      <w:proofErr w:type="spellEnd"/>
      <w:r w:rsidRPr="004A2F16">
        <w:rPr>
          <w:rFonts w:ascii="Times New Roman" w:hAnsi="Times New Roman" w:cs="Times New Roman"/>
          <w:lang w:val="en-US"/>
        </w:rPr>
        <w:t>. 1</w:t>
      </w:r>
      <w:r>
        <w:rPr>
          <w:rFonts w:ascii="Times New Roman" w:hAnsi="Times New Roman" w:cs="Times New Roman"/>
          <w:lang w:val="en-US"/>
        </w:rPr>
        <w:t>05</w:t>
      </w:r>
      <w:r w:rsidRPr="004A2F16">
        <w:rPr>
          <w:rFonts w:ascii="Times New Roman" w:hAnsi="Times New Roman" w:cs="Times New Roman"/>
          <w:lang w:val="en-US"/>
        </w:rPr>
        <w:t xml:space="preserve">, e-mail: </w:t>
      </w:r>
      <w:hyperlink r:id="rId9" w:history="1">
        <w:r w:rsidRPr="00FF0F80">
          <w:rPr>
            <w:rStyle w:val="Hipercze"/>
            <w:rFonts w:ascii="Times New Roman" w:hAnsi="Times New Roman" w:cs="Times New Roman"/>
            <w:lang w:val="en-US"/>
          </w:rPr>
          <w:t>zabytki@powiat-wolominski.pl</w:t>
        </w:r>
      </w:hyperlink>
      <w:r w:rsidRPr="004A2F16">
        <w:rPr>
          <w:rFonts w:ascii="Times New Roman" w:hAnsi="Times New Roman" w:cs="Times New Roman"/>
          <w:lang w:val="en-US"/>
        </w:rPr>
        <w:t xml:space="preserve">, </w:t>
      </w:r>
    </w:p>
    <w:p w:rsidR="00C57C53" w:rsidRPr="004A7F9F" w:rsidRDefault="00C57C53" w:rsidP="00C57C53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4A7F9F">
        <w:rPr>
          <w:rFonts w:ascii="Times New Roman" w:hAnsi="Times New Roman" w:cs="Times New Roman"/>
          <w:b/>
          <w:lang w:val="en-US"/>
        </w:rPr>
        <w:t xml:space="preserve">w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tytule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e-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maila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należy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podać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tytuł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konkursu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7F9F">
        <w:rPr>
          <w:rFonts w:ascii="Times New Roman" w:hAnsi="Times New Roman" w:cs="Times New Roman"/>
          <w:b/>
          <w:lang w:val="en-US"/>
        </w:rPr>
        <w:t>ofert</w:t>
      </w:r>
      <w:proofErr w:type="spellEnd"/>
      <w:r w:rsidRPr="004A7F9F">
        <w:rPr>
          <w:rFonts w:ascii="Times New Roman" w:hAnsi="Times New Roman" w:cs="Times New Roman"/>
          <w:b/>
          <w:lang w:val="en-US"/>
        </w:rPr>
        <w:t>.</w:t>
      </w:r>
    </w:p>
    <w:p w:rsidR="00C57C53" w:rsidRDefault="00C57C53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kwietnia 2018 r. – 30 listopada 2018 r.</w:t>
      </w:r>
    </w:p>
    <w:p w:rsidR="00EE6865" w:rsidRDefault="00EE6865">
      <w:pPr>
        <w:spacing w:after="0" w:line="240" w:lineRule="auto"/>
        <w:rPr>
          <w:rStyle w:val="Pogrubienie"/>
          <w:rFonts w:ascii="Times New Roman" w:hAnsi="Times New Roman"/>
          <w:b w:val="0"/>
          <w:bCs w:val="0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Wspieranie projektów mających na celu promocję dziedzictwa historycznego </w:t>
      </w:r>
      <w:r>
        <w:rPr>
          <w:rFonts w:ascii="Times New Roman" w:hAnsi="Times New Roman" w:cs="Times New Roman"/>
          <w:b/>
          <w:sz w:val="24"/>
          <w:szCs w:val="24"/>
        </w:rPr>
        <w:br/>
        <w:t>i kulturowego powiatu wołomińskiego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Wspierania inicjatyw / produktów (film, wydawnictwo, prezentacja multimedialna, program  komputerowy, aplikacja na telefon komórkowy, itp.) mających na celu promocję powiatu wołomińskiego (zabytków architektonicznych, przyrody, historii ziemiaństwa lub postaci związanych z powiatem wołomińskim, itp.). 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Produkty powinny mieć charakter autorski – opracowane przez osoby o odpowiednich umiejętnościach, kwalifikacjach i wiedzy. 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Preferowana tematyka: </w:t>
      </w:r>
      <w:r w:rsidR="00C57C53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trwalanie dziedzictwa niematerialnego</w:t>
      </w:r>
      <w:r w:rsidR="00C57C53">
        <w:rPr>
          <w:rFonts w:ascii="Times New Roman" w:hAnsi="Times New Roman" w:cs="Times New Roman"/>
          <w:color w:val="000000"/>
        </w:rPr>
        <w:t>, d</w:t>
      </w:r>
      <w:r>
        <w:rPr>
          <w:rFonts w:ascii="Times New Roman" w:hAnsi="Times New Roman" w:cs="Times New Roman"/>
          <w:color w:val="000000"/>
        </w:rPr>
        <w:t>okumentowanie i utrwalanie lokalnych przekazów, folkloru, historii i tradycji ludowych (filmy, reportaże, wywiady, kroniki, albumy, publikacje, itp.).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kwietnia 2018 r. – 30 listopada 2018 r.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klasyfikacja budżetowa: dział 921 Kultura i ochrona dziedzictwa narodowego rozdział 92105 Pozostałe działania w zakresie kultury </w:t>
      </w:r>
    </w:p>
    <w:p w:rsidR="00EE6865" w:rsidRDefault="003C0536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Środki przeznaczone na realizację zadań 11 </w:t>
      </w:r>
      <w:r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13 w roku 2018 (określone w budżecie Powiatu Wołomińskiego na rok 2018): 1</w:t>
      </w:r>
      <w:r w:rsidR="00D90B47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0.000,00 zł.  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D7E61" w:rsidRDefault="003D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KULTURA FIZYCZNA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Wspieranie aktywnych form spędzania czasu wolnego z rodziną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</w:rPr>
        <w:t>Organizowanie</w:t>
      </w:r>
      <w:r w:rsidR="00E86B8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konkursów</w:t>
      </w:r>
      <w:r w:rsidR="00E86B8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turniejów</w:t>
      </w:r>
      <w:r w:rsidR="00E86B86">
        <w:rPr>
          <w:rFonts w:ascii="Times New Roman" w:hAnsi="Times New Roman" w:cs="Times New Roman"/>
          <w:color w:val="000000" w:themeColor="text1"/>
        </w:rPr>
        <w:t>, zawodów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548A5">
        <w:rPr>
          <w:rFonts w:ascii="Times New Roman" w:hAnsi="Times New Roman" w:cs="Times New Roman"/>
          <w:color w:val="000000" w:themeColor="text1"/>
        </w:rPr>
        <w:t xml:space="preserve">i imprez sportowych </w:t>
      </w:r>
      <w:r>
        <w:rPr>
          <w:rFonts w:ascii="Times New Roman" w:hAnsi="Times New Roman" w:cs="Times New Roman"/>
          <w:color w:val="000000" w:themeColor="text1"/>
        </w:rPr>
        <w:t xml:space="preserve">dla </w:t>
      </w:r>
      <w:r w:rsidR="00E548A5">
        <w:rPr>
          <w:rFonts w:ascii="Times New Roman" w:hAnsi="Times New Roman" w:cs="Times New Roman"/>
          <w:color w:val="000000" w:themeColor="text1"/>
        </w:rPr>
        <w:t>dzieci, młodzieży</w:t>
      </w:r>
      <w:r w:rsidR="00E86B8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548A5">
        <w:rPr>
          <w:rFonts w:ascii="Times New Roman" w:hAnsi="Times New Roman" w:cs="Times New Roman"/>
          <w:color w:val="000000" w:themeColor="text1"/>
        </w:rPr>
        <w:t xml:space="preserve">dorosłych i całych rodzin </w:t>
      </w:r>
      <w:r>
        <w:rPr>
          <w:rFonts w:ascii="Times New Roman" w:hAnsi="Times New Roman" w:cs="Times New Roman"/>
          <w:color w:val="000000" w:themeColor="text1"/>
        </w:rPr>
        <w:t>w różnych dyscyplinach sportu – w celu popularyzacji aktywnego spędzania czasu wolnego:</w:t>
      </w:r>
    </w:p>
    <w:p w:rsidR="00E548A5" w:rsidRDefault="00E86B86" w:rsidP="00E548A5">
      <w:pPr>
        <w:numPr>
          <w:ilvl w:val="0"/>
          <w:numId w:val="38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zadanie o zasięgu co najmniej powiatowym i </w:t>
      </w:r>
      <w:r w:rsidRPr="00AE3DED">
        <w:rPr>
          <w:rStyle w:val="Pogrubienie"/>
          <w:rFonts w:ascii="Times New Roman" w:hAnsi="Times New Roman" w:cs="Times New Roman"/>
          <w:b w:val="0"/>
          <w:color w:val="000000" w:themeColor="text1"/>
        </w:rPr>
        <w:t>ogólnodostępnym</w:t>
      </w:r>
      <w:r>
        <w:rPr>
          <w:rStyle w:val="Pogrubienie"/>
          <w:rFonts w:ascii="Times New Roman" w:hAnsi="Times New Roman" w:cs="Times New Roman"/>
          <w:b w:val="0"/>
          <w:color w:val="000000" w:themeColor="text1"/>
        </w:rPr>
        <w:t>, realizowane na terenie powiatu wołomińskiego;</w:t>
      </w:r>
    </w:p>
    <w:p w:rsidR="00E548A5" w:rsidRPr="00E548A5" w:rsidRDefault="00E548A5" w:rsidP="00E548A5">
      <w:pPr>
        <w:numPr>
          <w:ilvl w:val="0"/>
          <w:numId w:val="38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8A5">
        <w:rPr>
          <w:rFonts w:ascii="Times New Roman" w:hAnsi="Times New Roman" w:cs="Times New Roman"/>
        </w:rPr>
        <w:t xml:space="preserve">zadanie nie obejmuje kosztów związanych z przygotowaniem do </w:t>
      </w:r>
      <w:r>
        <w:rPr>
          <w:rFonts w:ascii="Times New Roman" w:hAnsi="Times New Roman" w:cs="Times New Roman"/>
        </w:rPr>
        <w:t xml:space="preserve">turniejów, </w:t>
      </w:r>
      <w:r w:rsidRPr="00E548A5">
        <w:rPr>
          <w:rFonts w:ascii="Times New Roman" w:hAnsi="Times New Roman" w:cs="Times New Roman"/>
        </w:rPr>
        <w:t>zawodów i imprez sportowych (np. treningi, zgrupowania);</w:t>
      </w:r>
    </w:p>
    <w:p w:rsidR="00EE6865" w:rsidRDefault="003C0536" w:rsidP="003C0536">
      <w:pPr>
        <w:pStyle w:val="Akapitzlist"/>
        <w:numPr>
          <w:ilvl w:val="0"/>
          <w:numId w:val="38"/>
        </w:numPr>
        <w:spacing w:after="0" w:line="240" w:lineRule="auto"/>
        <w:ind w:left="360"/>
        <w:jc w:val="both"/>
      </w:pPr>
      <w:r w:rsidRPr="003C0536">
        <w:rPr>
          <w:rFonts w:ascii="Times New Roman" w:eastAsia="Times New Roman" w:hAnsi="Times New Roman"/>
          <w:lang w:eastAsia="pl-PL"/>
        </w:rPr>
        <w:lastRenderedPageBreak/>
        <w:t xml:space="preserve">wymagane jest zapewnienie właściwego zaplecza i sprzętu, stosownie do wybranej dyscypliny sportu </w:t>
      </w:r>
      <w:r w:rsidRPr="003C0536">
        <w:rPr>
          <w:rFonts w:ascii="Times New Roman" w:eastAsia="Times New Roman" w:hAnsi="Times New Roman"/>
          <w:bCs/>
          <w:lang w:eastAsia="pl-PL"/>
        </w:rPr>
        <w:t>(</w:t>
      </w:r>
      <w:r w:rsidRPr="003C0536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nie przekroczy 10 % </w:t>
      </w:r>
      <w:r w:rsidRPr="003C0536">
        <w:rPr>
          <w:rFonts w:ascii="Times New Roman" w:hAnsi="Times New Roman"/>
          <w:b/>
          <w:color w:val="000000"/>
          <w:kern w:val="2"/>
          <w:lang w:eastAsia="ar-SA"/>
        </w:rPr>
        <w:t>wartości przyznanej dotacji</w:t>
      </w:r>
      <w:r w:rsidRPr="003C0536">
        <w:rPr>
          <w:rFonts w:ascii="Times New Roman" w:hAnsi="Times New Roman"/>
          <w:color w:val="000000"/>
          <w:kern w:val="2"/>
          <w:lang w:eastAsia="ar-SA"/>
        </w:rPr>
        <w:t>)</w:t>
      </w:r>
      <w:r w:rsidRPr="003C0536">
        <w:rPr>
          <w:rFonts w:ascii="Times New Roman" w:eastAsia="Times New Roman" w:hAnsi="Times New Roman"/>
          <w:lang w:eastAsia="pl-PL"/>
        </w:rPr>
        <w:t>;</w:t>
      </w:r>
    </w:p>
    <w:p w:rsidR="00EE6865" w:rsidRPr="003C0536" w:rsidRDefault="003C0536" w:rsidP="003C0536">
      <w:pPr>
        <w:pStyle w:val="Akapitzlist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C0536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>wymagane jest ubezpieczenie uczestników konkursów, turniejów</w:t>
      </w:r>
      <w:r w:rsidR="00E548A5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 xml:space="preserve"> i</w:t>
      </w:r>
      <w:r w:rsidRPr="003C0536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 xml:space="preserve"> zawodów</w:t>
      </w:r>
      <w:r w:rsidR="00E548A5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>,</w:t>
      </w:r>
      <w:r w:rsidRPr="003C0536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 xml:space="preserve"> w przypadku posiadania ubezpieczenia – należy umieścić informację w części IV. oferty realizacji zadania pkt 6 „Opis poszczególnych działań w zakresie realizacji zadania publicznego”.</w:t>
      </w:r>
    </w:p>
    <w:p w:rsidR="00EE6865" w:rsidRDefault="00EE6865">
      <w:pPr>
        <w:pStyle w:val="Akapitzlist"/>
        <w:spacing w:after="0" w:line="240" w:lineRule="auto"/>
        <w:ind w:left="1440"/>
        <w:jc w:val="both"/>
        <w:rPr>
          <w:rStyle w:val="Pogrubienie"/>
          <w:b w:val="0"/>
          <w:bCs w:val="0"/>
          <w:color w:val="000000" w:themeColor="text1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kwietnia 2018 r. – 30 września 2018 r.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 w:rsidP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Wspieranie uczestnictwa dzieci, młodzieży i dorosłych w zawodach o charakterze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ponadpowiatowym</w:t>
      </w:r>
      <w:proofErr w:type="spellEnd"/>
    </w:p>
    <w:p w:rsidR="00EE6865" w:rsidRDefault="00EE686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6865" w:rsidRDefault="003C0536" w:rsidP="00AE3DED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</w:rPr>
        <w:t>Dofinansowanie kosztów związanych z wyjazdem na krajowe zawody, imprezy sportowe:</w:t>
      </w:r>
    </w:p>
    <w:p w:rsidR="003C0536" w:rsidRPr="00AE3DED" w:rsidRDefault="003C0536" w:rsidP="003C0536">
      <w:pPr>
        <w:pStyle w:val="Akapitzlist"/>
        <w:numPr>
          <w:ilvl w:val="0"/>
          <w:numId w:val="40"/>
        </w:numPr>
        <w:suppressAutoHyphens/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3C0536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zadanie o zasięgu </w:t>
      </w:r>
      <w:proofErr w:type="spellStart"/>
      <w:r w:rsidRPr="003C0536">
        <w:rPr>
          <w:rStyle w:val="Pogrubienie"/>
          <w:rFonts w:ascii="Times New Roman" w:hAnsi="Times New Roman" w:cs="Times New Roman"/>
          <w:b w:val="0"/>
          <w:color w:val="000000" w:themeColor="text1"/>
        </w:rPr>
        <w:t>ponadpowiatowym</w:t>
      </w:r>
      <w:proofErr w:type="spellEnd"/>
      <w:r w:rsidRPr="003C0536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kierowane do dzieci, młodzieży i dorosłych</w:t>
      </w:r>
      <w:r w:rsidR="00AE3DED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</w:t>
      </w:r>
      <w:r w:rsidR="00AE3DED" w:rsidRPr="003C0536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="00AE3DED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mieszkańców powiatu wołomińskiego (także członków klubów </w:t>
      </w:r>
      <w:r w:rsidR="00AE3DED" w:rsidRPr="00AE3DED">
        <w:rPr>
          <w:rStyle w:val="Pogrubienie"/>
          <w:rFonts w:ascii="Times New Roman" w:hAnsi="Times New Roman" w:cs="Times New Roman"/>
          <w:b w:val="0"/>
          <w:color w:val="000000" w:themeColor="text1"/>
        </w:rPr>
        <w:t>sportowych)</w:t>
      </w:r>
      <w:r w:rsidRPr="00AE3DED">
        <w:rPr>
          <w:rStyle w:val="Pogrubienie"/>
          <w:rFonts w:ascii="Times New Roman" w:hAnsi="Times New Roman" w:cs="Times New Roman"/>
          <w:b w:val="0"/>
          <w:color w:val="000000" w:themeColor="text1"/>
        </w:rPr>
        <w:t>;</w:t>
      </w:r>
    </w:p>
    <w:p w:rsidR="00AE3DED" w:rsidRPr="00AE3DED" w:rsidRDefault="00AE3DED" w:rsidP="003C0536">
      <w:pPr>
        <w:pStyle w:val="Akapitzlist"/>
        <w:numPr>
          <w:ilvl w:val="0"/>
          <w:numId w:val="40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E3DED">
        <w:rPr>
          <w:rFonts w:ascii="Times New Roman" w:hAnsi="Times New Roman" w:cs="Times New Roman"/>
        </w:rPr>
        <w:t xml:space="preserve">zadanie nie obejmuje kosztów związanych z przygotowaniem </w:t>
      </w:r>
      <w:r>
        <w:rPr>
          <w:rFonts w:ascii="Times New Roman" w:hAnsi="Times New Roman" w:cs="Times New Roman"/>
        </w:rPr>
        <w:t>do</w:t>
      </w:r>
      <w:r w:rsidRPr="00AE3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udziału w </w:t>
      </w:r>
      <w:r w:rsidRPr="00AE3DED">
        <w:rPr>
          <w:rFonts w:ascii="Times New Roman" w:hAnsi="Times New Roman" w:cs="Times New Roman"/>
        </w:rPr>
        <w:t>zawod</w:t>
      </w:r>
      <w:r>
        <w:rPr>
          <w:rFonts w:ascii="Times New Roman" w:hAnsi="Times New Roman" w:cs="Times New Roman"/>
        </w:rPr>
        <w:t>ach</w:t>
      </w:r>
      <w:r w:rsidRPr="00AE3DED">
        <w:rPr>
          <w:rFonts w:ascii="Times New Roman" w:hAnsi="Times New Roman" w:cs="Times New Roman"/>
        </w:rPr>
        <w:t xml:space="preserve"> i imprez</w:t>
      </w:r>
      <w:r>
        <w:rPr>
          <w:rFonts w:ascii="Times New Roman" w:hAnsi="Times New Roman" w:cs="Times New Roman"/>
        </w:rPr>
        <w:t>ach</w:t>
      </w:r>
      <w:r w:rsidRPr="00AE3DED">
        <w:rPr>
          <w:rFonts w:ascii="Times New Roman" w:hAnsi="Times New Roman" w:cs="Times New Roman"/>
        </w:rPr>
        <w:t xml:space="preserve"> sportowych (np. treningi</w:t>
      </w:r>
      <w:r w:rsidR="00E86B86">
        <w:rPr>
          <w:rFonts w:ascii="Times New Roman" w:hAnsi="Times New Roman" w:cs="Times New Roman"/>
        </w:rPr>
        <w:t>, zgrupowania</w:t>
      </w:r>
      <w:r w:rsidRPr="00AE3DED">
        <w:rPr>
          <w:rFonts w:ascii="Times New Roman" w:hAnsi="Times New Roman" w:cs="Times New Roman"/>
        </w:rPr>
        <w:t>)</w:t>
      </w:r>
      <w:r w:rsidR="00E86B86">
        <w:rPr>
          <w:rFonts w:ascii="Times New Roman" w:hAnsi="Times New Roman" w:cs="Times New Roman"/>
        </w:rPr>
        <w:t xml:space="preserve"> oraz kosztów związanych z zakupem sprzętu sportowego</w:t>
      </w:r>
      <w:r>
        <w:rPr>
          <w:rFonts w:ascii="Times New Roman" w:hAnsi="Times New Roman" w:cs="Times New Roman"/>
        </w:rPr>
        <w:t>;</w:t>
      </w:r>
    </w:p>
    <w:p w:rsidR="003C0536" w:rsidRPr="003C0536" w:rsidRDefault="003C0536" w:rsidP="003C0536">
      <w:pPr>
        <w:pStyle w:val="Akapitzlist"/>
        <w:numPr>
          <w:ilvl w:val="0"/>
          <w:numId w:val="40"/>
        </w:numPr>
        <w:suppressAutoHyphens/>
        <w:spacing w:after="0" w:line="240" w:lineRule="auto"/>
        <w:ind w:left="360"/>
        <w:jc w:val="both"/>
      </w:pPr>
      <w:r w:rsidRPr="00AE3DED">
        <w:rPr>
          <w:rFonts w:ascii="Times New Roman" w:eastAsia="Times New Roman" w:hAnsi="Times New Roman" w:cs="Times New Roman"/>
          <w:lang w:eastAsia="pl-PL"/>
        </w:rPr>
        <w:t>wymagane jest zapewnienie właściwego zaplecza i sprzętu, stosownie do wybranej dyscypliny sportu</w:t>
      </w:r>
      <w:r w:rsidRPr="003C0536">
        <w:rPr>
          <w:rFonts w:ascii="Times New Roman" w:eastAsia="Times New Roman" w:hAnsi="Times New Roman"/>
          <w:lang w:eastAsia="pl-PL"/>
        </w:rPr>
        <w:t>;</w:t>
      </w:r>
    </w:p>
    <w:p w:rsidR="00EE6865" w:rsidRDefault="003C0536" w:rsidP="003C0536">
      <w:pPr>
        <w:pStyle w:val="Akapitzlist"/>
        <w:numPr>
          <w:ilvl w:val="0"/>
          <w:numId w:val="40"/>
        </w:numPr>
        <w:suppressAutoHyphens/>
        <w:spacing w:after="0" w:line="240" w:lineRule="auto"/>
        <w:ind w:left="360"/>
        <w:jc w:val="both"/>
      </w:pPr>
      <w:r w:rsidRPr="003C0536">
        <w:rPr>
          <w:rFonts w:ascii="Times New Roman" w:eastAsia="Times New Roman" w:hAnsi="Times New Roman" w:cs="Times New Roman"/>
          <w:color w:val="000000" w:themeColor="text1"/>
          <w:lang w:eastAsia="pl-PL"/>
        </w:rPr>
        <w:t>wymagane jest ubezpieczenie uczestników zawodów,</w:t>
      </w:r>
      <w:r w:rsidR="00C57C5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imprez sportowych, </w:t>
      </w:r>
      <w:r w:rsidRPr="003C0536">
        <w:rPr>
          <w:rFonts w:ascii="Times New Roman" w:eastAsia="Times New Roman" w:hAnsi="Times New Roman" w:cs="Times New Roman"/>
          <w:color w:val="000000" w:themeColor="text1"/>
          <w:lang w:eastAsia="pl-PL"/>
        </w:rPr>
        <w:t>itp., w przypadku posiadania ubezpieczenia – należy umieścić informację w części IV. oferty realizacji zadania pkt 6 „Opis poszczególnych działań w zakresie realizacji zadania publicznego”.</w:t>
      </w:r>
    </w:p>
    <w:p w:rsidR="00EE6865" w:rsidRDefault="00EE686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kwietnia 2018 r. – 30 listopada 2018 r.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E6865" w:rsidRDefault="003C0536">
      <w:pPr>
        <w:pStyle w:val="Akapitzlist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zawodów sportowych, np.</w:t>
      </w:r>
      <w:r w:rsidR="003D7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biegów dla dorosłych, dzieci i młodzieży związanych z rocznicami takimi jak np.: 100-lecie odzyskania przez Polskę Niepodległości; 98 rocznica „Cudu nad Wisłą”</w:t>
      </w:r>
    </w:p>
    <w:p w:rsidR="00EE6865" w:rsidRDefault="00EE6865">
      <w:pPr>
        <w:pStyle w:val="Zawartotabeli"/>
        <w:ind w:left="34"/>
        <w:jc w:val="both"/>
        <w:rPr>
          <w:rFonts w:cs="Times New Roman"/>
          <w:color w:val="000000"/>
          <w:sz w:val="22"/>
          <w:szCs w:val="22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>Promowanie sportowej rywalizacji oraz promocja postaw patriotycznych poprzez zorganizowanie zawodów sportowych:</w:t>
      </w:r>
    </w:p>
    <w:p w:rsidR="00EE6865" w:rsidRPr="00E86B86" w:rsidRDefault="003C0536" w:rsidP="00E86B86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86B86">
        <w:rPr>
          <w:rStyle w:val="Pogrubienie"/>
          <w:rFonts w:ascii="Times New Roman" w:hAnsi="Times New Roman" w:cs="Times New Roman"/>
          <w:b w:val="0"/>
          <w:color w:val="000000" w:themeColor="text1"/>
        </w:rPr>
        <w:t>zadanie o zasięgu co najmniej powiatowym</w:t>
      </w:r>
      <w:r w:rsidR="00E86B86">
        <w:rPr>
          <w:rStyle w:val="Pogrubienie"/>
          <w:rFonts w:ascii="Times New Roman" w:hAnsi="Times New Roman" w:cs="Times New Roman"/>
          <w:b w:val="0"/>
          <w:color w:val="000000" w:themeColor="text1"/>
        </w:rPr>
        <w:t>,</w:t>
      </w:r>
      <w:r w:rsidR="00E86B86" w:rsidRPr="00E86B86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realizowane na terenie powiatu wołomińskiego;</w:t>
      </w:r>
    </w:p>
    <w:p w:rsidR="00EE6865" w:rsidRDefault="003C0536" w:rsidP="003C0536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</w:pPr>
      <w:r w:rsidRPr="003C0536">
        <w:rPr>
          <w:rStyle w:val="Pogrubienie"/>
          <w:rFonts w:ascii="Times New Roman" w:hAnsi="Times New Roman" w:cs="Times New Roman"/>
          <w:b w:val="0"/>
          <w:color w:val="000000" w:themeColor="text1"/>
        </w:rPr>
        <w:t>zadanie o charakterze ogólnodostępnym, organizowane w czasie wolnym od obowiązkowych zajęć szkolnych;</w:t>
      </w:r>
    </w:p>
    <w:p w:rsidR="00EE6865" w:rsidRDefault="003C0536" w:rsidP="003C0536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</w:pPr>
      <w:r w:rsidRPr="003C0536">
        <w:rPr>
          <w:rFonts w:ascii="Times New Roman" w:eastAsia="Times New Roman" w:hAnsi="Times New Roman"/>
          <w:lang w:eastAsia="pl-PL"/>
        </w:rPr>
        <w:t xml:space="preserve">wymagane jest zapewnienie właściwego zaplecza i sprzętu, stosownie do wybranej dyscypliny sportu </w:t>
      </w:r>
      <w:r w:rsidRPr="003C0536">
        <w:rPr>
          <w:rFonts w:ascii="Times New Roman" w:eastAsia="Times New Roman" w:hAnsi="Times New Roman"/>
          <w:bCs/>
          <w:lang w:eastAsia="pl-PL"/>
        </w:rPr>
        <w:t>(</w:t>
      </w:r>
      <w:r w:rsidRPr="003C0536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nie przekroczy 10 % </w:t>
      </w:r>
      <w:r w:rsidRPr="003C0536">
        <w:rPr>
          <w:rFonts w:ascii="Times New Roman" w:hAnsi="Times New Roman"/>
          <w:b/>
          <w:color w:val="000000"/>
          <w:kern w:val="2"/>
          <w:lang w:eastAsia="ar-SA"/>
        </w:rPr>
        <w:t>wartości przyznanej dotacji</w:t>
      </w:r>
      <w:r w:rsidRPr="003C0536">
        <w:rPr>
          <w:rFonts w:ascii="Times New Roman" w:hAnsi="Times New Roman"/>
          <w:color w:val="000000"/>
          <w:kern w:val="2"/>
          <w:lang w:eastAsia="ar-SA"/>
        </w:rPr>
        <w:t>)</w:t>
      </w:r>
      <w:r>
        <w:rPr>
          <w:rFonts w:ascii="Times New Roman" w:eastAsia="Times New Roman" w:hAnsi="Times New Roman"/>
          <w:lang w:eastAsia="pl-PL"/>
        </w:rPr>
        <w:t>;</w:t>
      </w:r>
    </w:p>
    <w:p w:rsidR="00EE6865" w:rsidRDefault="003C0536" w:rsidP="003C0536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</w:pPr>
      <w:r w:rsidRPr="003C0536">
        <w:rPr>
          <w:rFonts w:ascii="Times New Roman" w:eastAsia="Times New Roman" w:hAnsi="Times New Roman"/>
          <w:lang w:eastAsia="pl-PL"/>
        </w:rPr>
        <w:t>wymagane jest ubezpieczenie uczestników biegu.</w:t>
      </w:r>
    </w:p>
    <w:p w:rsidR="00EE6865" w:rsidRDefault="00EE6865">
      <w:pPr>
        <w:pStyle w:val="Zawartotabeli"/>
        <w:ind w:left="34"/>
        <w:jc w:val="both"/>
        <w:rPr>
          <w:rFonts w:cs="Times New Roman"/>
          <w:color w:val="000000"/>
          <w:sz w:val="22"/>
          <w:szCs w:val="22"/>
        </w:rPr>
      </w:pPr>
    </w:p>
    <w:p w:rsidR="00EE6865" w:rsidRDefault="003C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</w:rPr>
        <w:t>Termin realizacji zadania:</w:t>
      </w:r>
      <w:r>
        <w:rPr>
          <w:rFonts w:ascii="Times New Roman" w:eastAsia="Calibri" w:hAnsi="Times New Roman" w:cs="Times New Roman"/>
          <w:color w:val="000000"/>
        </w:rPr>
        <w:t xml:space="preserve"> 1 kwietnia 2018 r. – 30 listopada 2018 r.</w:t>
      </w:r>
    </w:p>
    <w:p w:rsidR="00EE6865" w:rsidRDefault="00EE6865">
      <w:pPr>
        <w:pStyle w:val="Zawartotabeli"/>
        <w:ind w:left="34"/>
        <w:jc w:val="both"/>
        <w:rPr>
          <w:rFonts w:cs="Times New Roman"/>
          <w:color w:val="000000"/>
          <w:sz w:val="22"/>
          <w:szCs w:val="22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Wysokość środków publicznych przeznaczonych na realizację zadań: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klasyfikacja budżetowa: </w:t>
      </w: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dział 926 Kultura fizyczna rozdział 92605 Zadania w zakresie kultury fizycznej </w:t>
      </w:r>
    </w:p>
    <w:p w:rsidR="00EE6865" w:rsidRPr="00E86B86" w:rsidRDefault="003C0536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Środki przeznaczone na realizację zadań 14 </w:t>
      </w:r>
      <w:r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1</w:t>
      </w:r>
      <w:r w:rsidR="00E548A5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 roku 2018 (określone w budżecie Powiatu </w:t>
      </w:r>
      <w:r w:rsidRPr="00E86B8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Wołomińskiego na rok 2018): 150.000,00 zł.   </w:t>
      </w:r>
    </w:p>
    <w:p w:rsidR="00E86B86" w:rsidRDefault="00E86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EE6865" w:rsidRPr="00E86B86" w:rsidRDefault="003C0536">
      <w:pPr>
        <w:spacing w:after="0" w:line="240" w:lineRule="auto"/>
        <w:jc w:val="both"/>
        <w:rPr>
          <w:color w:val="000000" w:themeColor="text1"/>
        </w:rPr>
      </w:pPr>
      <w:r w:rsidRPr="00E86B8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Uwaga:</w:t>
      </w:r>
    </w:p>
    <w:p w:rsidR="00EE6865" w:rsidRPr="00E86B86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86B86">
        <w:rPr>
          <w:rFonts w:ascii="Times New Roman" w:eastAsia="Times New Roman" w:hAnsi="Times New Roman" w:cs="Times New Roman"/>
          <w:color w:val="000000" w:themeColor="text1"/>
          <w:lang w:eastAsia="pl-PL"/>
        </w:rPr>
        <w:t>Zlecanie realizacji zadań publicznych w zakresie Kultura fizyczna nie polega na dofinansowaniu bieżącej działalności klubów sportowych.</w:t>
      </w:r>
    </w:p>
    <w:p w:rsidR="00EE6865" w:rsidRPr="00E86B86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E6865" w:rsidRDefault="003C0536">
      <w:pPr>
        <w:spacing w:after="0" w:line="240" w:lineRule="auto"/>
        <w:jc w:val="both"/>
      </w:pPr>
      <w:r w:rsidRPr="00E86B86">
        <w:rPr>
          <w:rStyle w:val="Pogrubienie"/>
          <w:rFonts w:ascii="Times New Roman" w:hAnsi="Times New Roman" w:cs="Times New Roman"/>
          <w:color w:val="000000" w:themeColor="text1"/>
        </w:rPr>
        <w:t>Zadania powinny charakteryzować się wysokim poziomem merytorycznym i być realizowane</w:t>
      </w:r>
      <w:r w:rsidRPr="00E86B86">
        <w:rPr>
          <w:rStyle w:val="Pogrubienie"/>
          <w:rFonts w:ascii="Times New Roman" w:hAnsi="Times New Roman" w:cs="Times New Roman"/>
        </w:rPr>
        <w:t xml:space="preserve"> przez osoby o odpowiednich kwalifikacjach i doświadczeniu</w:t>
      </w:r>
      <w:r>
        <w:rPr>
          <w:rStyle w:val="Pogrubienie"/>
          <w:rFonts w:ascii="Times New Roman" w:hAnsi="Times New Roman" w:cs="Times New Roman"/>
        </w:rPr>
        <w:t xml:space="preserve"> w realizacji podobnych zadań, </w:t>
      </w:r>
      <w:r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3D7E61" w:rsidRDefault="003D7E61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8D55B9" w:rsidRPr="003D7E61" w:rsidRDefault="008D55B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Zasady przyznawania dotacji: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>
        <w:rPr>
          <w:rFonts w:ascii="Times New Roman" w:eastAsia="Calibri" w:hAnsi="Times New Roman" w:cs="Times New Roman"/>
        </w:rPr>
        <w:t xml:space="preserve">z dnia 24 kwietnia 2003 r. </w:t>
      </w:r>
      <w:r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>
        <w:rPr>
          <w:rFonts w:ascii="Times New Roman" w:eastAsia="Times New Roman" w:hAnsi="Times New Roman" w:cs="Times New Roman"/>
          <w:lang w:eastAsia="pl-PL"/>
        </w:rPr>
        <w:t>oraz „Zasadach przyznawania i rozliczania dotacji z budżetu Powiatu Wołomińskiego na realizację zadań publicznych zlecanych w ramach programu współpracy z organizacjami pozarządowymi”</w:t>
      </w:r>
      <w:r w:rsidR="00C57C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7C53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tekst jednolity przyjęty uchwałą nr V-320/2017 Zarządu Powiatu Wołomińskiego z dnia 24 października 2017 r. 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Podmioty składające ofertę nie muszą posiadać statusu organizacji pożytku publicznego.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  <w:t xml:space="preserve"> środki finansowe własne organizacji bądź środki finansowe pozyskane przez organizację z innych źródeł). 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2"/>
          <w:lang w:eastAsia="ar-SA"/>
        </w:rPr>
        <w:t>Kwota posiadanego wkładu finansowego własnego nie może być niższa niż 1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>
        <w:rPr>
          <w:rFonts w:ascii="Times New Roman" w:eastAsia="Calibri" w:hAnsi="Times New Roman" w:cs="Times New Roman"/>
          <w:color w:val="000000" w:themeColor="text1"/>
        </w:rPr>
        <w:t xml:space="preserve">(z wyłączeniem wkładu osobowego rozumianego jako wartość pracy społecznej członków i świadczeń wolontariuszy oraz wkładu rzeczowego </w:t>
      </w:r>
      <w:r>
        <w:rPr>
          <w:rFonts w:ascii="Times New Roman" w:hAnsi="Times New Roman" w:cs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>
        <w:rPr>
          <w:rFonts w:ascii="Times New Roman" w:eastAsia="Calibri" w:hAnsi="Times New Roman" w:cs="Times New Roman"/>
          <w:color w:val="000000" w:themeColor="text1"/>
        </w:rPr>
        <w:t>).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Przykładowe wyliczenie: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wartość projektu: 10.000,00 zł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wartość pracy społecznej: 1.000,00 zł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koszt finansowy realizacji zadania: (10.000,00 zł – 1.000,00 zł) = 9.000,00 zł</w:t>
      </w:r>
    </w:p>
    <w:p w:rsidR="00EE6865" w:rsidRDefault="003C0536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minimalny wkład finansowy własny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: 10 % z kwoty 9.000,00 zł = 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900,00 zł.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Koszty, które mogą być dofinansowane z dotacji: </w:t>
      </w:r>
    </w:p>
    <w:p w:rsidR="00EE6865" w:rsidRDefault="003C0536">
      <w:pPr>
        <w:numPr>
          <w:ilvl w:val="0"/>
          <w:numId w:val="10"/>
        </w:numPr>
        <w:tabs>
          <w:tab w:val="left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zatrudnianie specjalistów i ekspertów (np.</w:t>
      </w:r>
      <w:r w:rsidR="00C57C53"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wykładowców, artystów, pedagogów, psychologów, trenerów, sędziów), z wyłączeniem kosztów obsługi prawnej projektów,</w:t>
      </w:r>
    </w:p>
    <w:p w:rsidR="00EE6865" w:rsidRDefault="003C053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EE6865" w:rsidRDefault="003C0536">
      <w:pPr>
        <w:numPr>
          <w:ilvl w:val="0"/>
          <w:numId w:val="12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EE6865" w:rsidRDefault="003C0536">
      <w:pPr>
        <w:numPr>
          <w:ilvl w:val="0"/>
          <w:numId w:val="11"/>
        </w:numPr>
        <w:suppressAutoHyphens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EE6865" w:rsidRDefault="003C0536">
      <w:pPr>
        <w:numPr>
          <w:ilvl w:val="0"/>
          <w:numId w:val="11"/>
        </w:numPr>
        <w:suppressAutoHyphens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ustawy;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koszty obsługi administracyjno-księgowej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10 % wartości przyznanej dotacji*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koszty koordynacji zadania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15 % wartości przyznanej dotacji*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materiały niezbędne do realizacji zadania (np. materiały biurowe, materiały szkoleniowe, środki czystości); 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bilety wstępu;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dyplomy, nagrody rzeczowe w konkursach i zawodach;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koszty przejazdów i podróży służbowych;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wynajem pomieszczeń wykorzystywanych do realizacji zadania (potwierdzony stosowną umową);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w przypadku zadań, których okres realizacji przekracza 6 miesięcy;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opłaty za usługi pocztowe i kurierskie, telegraficzne, telekomunikacyjne (z wyłączeniem abonamentu telefonicznego)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5 % wartości przyznanej dotacji*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wyposażenie, doposażenie, remonty i konserwacja pomieszczeń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w przypadku zadań, których okres realizacji przekracza 6 miesięcy;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zakup sprzętu i pomocy terapeutycznych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30 % wartości przyznanej dotacji*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z wyłączeniem konkursów z zakresu Kultura fizyczna, w których wartość zakupu doposażenia nie może przekroczyć 10 %**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wartości przyznanej* dotacji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wynajem sprzętu;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artykuły spożywcze, w tym usługa cateringu;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opieka medyczna;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ubezpieczenie uczestników projektu;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opracowanie i druk wydawnictw oraz ich dystrybucja;</w:t>
      </w:r>
    </w:p>
    <w:p w:rsidR="00EE6865" w:rsidRDefault="003C0536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promocja realizacji zadania (np. plakaty, ulotki, ogłoszenia, banery, gadżety promocyjne, publikacje prasowe)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pod warunkiem, </w:t>
      </w:r>
      <w:r>
        <w:rPr>
          <w:rFonts w:ascii="Times New Roman" w:hAnsi="Times New Roman" w:cs="Times New Roman"/>
          <w:b/>
          <w:color w:val="000000" w:themeColor="text1"/>
        </w:rPr>
        <w:t>że nie przekroczą 10 % wartości przyznanej dotacji*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E6865" w:rsidRDefault="00EE686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</w:rPr>
        <w:t>procentowy    udział    kosztów,    które   mogą   być  dofinansowane  z  dotacji  dotyczy  zarówno wnioskowanej kwoty dotacji jak i kwoty dotacji przyznanej w wyniku rozstrzygnięcia przez Zarząd Powiatu Wołomińskiego konkursu ofert</w:t>
      </w:r>
      <w:r w:rsidR="003D7E61">
        <w:rPr>
          <w:rFonts w:ascii="Times New Roman" w:hAnsi="Times New Roman" w:cs="Times New Roman"/>
          <w:color w:val="000000"/>
        </w:rPr>
        <w:t>,</w:t>
      </w:r>
    </w:p>
    <w:p w:rsidR="003C0536" w:rsidRDefault="003C0536" w:rsidP="003C053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</w:rPr>
        <w:t xml:space="preserve">**  </w:t>
      </w:r>
      <w:r w:rsidR="003D7E61" w:rsidRPr="003D7E61">
        <w:rPr>
          <w:rFonts w:ascii="Times New Roman" w:hAnsi="Times New Roman" w:cs="Times New Roman"/>
          <w:color w:val="000000"/>
          <w:sz w:val="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  <w:lang w:eastAsia="pl-PL"/>
        </w:rPr>
        <w:t xml:space="preserve">odany  w  pkt  12  procentowy  udział kosztów promocji w kwocie dotacji stanowi odstępstwo </w:t>
      </w:r>
      <w:r>
        <w:rPr>
          <w:rFonts w:ascii="Times New Roman" w:eastAsia="Times New Roman" w:hAnsi="Times New Roman"/>
          <w:color w:val="000000"/>
          <w:sz w:val="18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od </w:t>
      </w:r>
    </w:p>
    <w:p w:rsidR="00EE6865" w:rsidRDefault="003C0536" w:rsidP="003C0536">
      <w:pPr>
        <w:pStyle w:val="Akapitzlist"/>
        <w:spacing w:after="0" w:line="240" w:lineRule="auto"/>
        <w:ind w:left="363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zapisu określonego w § 3 ust. 2 „Zasad przyznawania i rozliczania dotacji z budżetu Powiatu Wołomińskiego na realizację zadań publicznych zlecanych w ramach programu współpracy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z organizacjami pozarządowymi”.</w:t>
      </w:r>
    </w:p>
    <w:p w:rsidR="00EE6865" w:rsidRDefault="00EE686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Koszty, które nie mogą być dofinansowane z dotacji: 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Z dotacji </w:t>
      </w:r>
      <w:r>
        <w:rPr>
          <w:rFonts w:ascii="Times New Roman" w:eastAsia="Calibri" w:hAnsi="Times New Roman" w:cs="Times New Roman"/>
          <w:b/>
          <w:color w:val="000000"/>
        </w:rPr>
        <w:t>nie pokrywa się wydatków, które nie są bezpośrednio związane z realizowanym zadaniem</w:t>
      </w:r>
      <w:r>
        <w:rPr>
          <w:rFonts w:ascii="Times New Roman" w:eastAsia="Calibri" w:hAnsi="Times New Roman" w:cs="Times New Roman"/>
          <w:color w:val="000000"/>
        </w:rPr>
        <w:t xml:space="preserve"> i niezbędne do jego realizacji, w tym w szczególności: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rezerwy na pokrycie przyszłych strat lub zobowiązań;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odsetki z tytułu niezapłaconych w terminie zobowiązań;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już finansowane z innych źródeł niż określone przez organizację;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zajmujących się realizacją zadania;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związane z działalnością polityczną lub religijną;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pomoc finansowa udzielana osobom fizycznym;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związane z realizacją przedsięwzięć, które są dofinansowane z budżetu Powiatu Wołomińskiego na podstawie odrębnych przepisów;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wydatki związane z działalnością gospodarczą organizacji prowadzących działalność pożytku publicznego;</w:t>
      </w:r>
    </w:p>
    <w:p w:rsidR="00EE6865" w:rsidRDefault="003C0536">
      <w:pPr>
        <w:pStyle w:val="Tekstpodstawowywcity"/>
        <w:numPr>
          <w:ilvl w:val="0"/>
          <w:numId w:val="25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 środków pochodzących z dotacji nie mogą być pokrywane zakupy środków trwałych (wartość jednego artykułu/produktu nie może przekroczyć kwoty 3.500</w:t>
      </w:r>
      <w:r w:rsidR="00C57C53">
        <w:rPr>
          <w:rFonts w:ascii="Times New Roman" w:hAnsi="Times New Roman" w:cs="Times New Roman"/>
          <w:color w:val="000000"/>
        </w:rPr>
        <w:t>,00</w:t>
      </w:r>
      <w:r>
        <w:rPr>
          <w:rFonts w:ascii="Times New Roman" w:hAnsi="Times New Roman" w:cs="Times New Roman"/>
          <w:color w:val="000000"/>
        </w:rPr>
        <w:t xml:space="preserve"> zł).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zadań: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Terminy realizacji zadań:</w:t>
      </w:r>
      <w:r>
        <w:rPr>
          <w:rFonts w:ascii="Times New Roman" w:eastAsia="Times New Roman" w:hAnsi="Times New Roman" w:cs="Times New Roman"/>
          <w:lang w:eastAsia="pl-PL"/>
        </w:rPr>
        <w:t xml:space="preserve"> terminy realizacji zadań podano pod tematami konkursów ofert.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EE6865" w:rsidRDefault="003C0536">
      <w:pPr>
        <w:pStyle w:val="Akapitzlist"/>
        <w:numPr>
          <w:ilvl w:val="0"/>
          <w:numId w:val="15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pierwszej stronie oferty należy podać dzień, miesiąc, rok rozpoczęcia realizacji zadania oraz dzień, miesiąc, rok zakończenia realizacji zadania.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powiatu wołomińskiego </w:t>
      </w:r>
      <w:r>
        <w:rPr>
          <w:rFonts w:ascii="Times New Roman" w:eastAsia="Calibri" w:hAnsi="Times New Roman" w:cs="Times New Roman"/>
          <w:color w:val="000000"/>
        </w:rPr>
        <w:br/>
        <w:t xml:space="preserve">o zasięgu co najmniej ponadgminnym (w realizacji zadania uczestniczyli będą mieszkańcy co najmniej dwóch gmin z terenu powiatu wołomińskiego).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w załączniku nr 3 do rozporządzenia Ministra Rodziny, Pracy i Polityki Społecznej z dnia </w:t>
      </w:r>
      <w:r>
        <w:rPr>
          <w:rFonts w:ascii="Times New Roman" w:eastAsia="Calibri" w:hAnsi="Times New Roman" w:cs="Times New Roman"/>
          <w:color w:val="000000"/>
        </w:rPr>
        <w:lastRenderedPageBreak/>
        <w:t>19 sierpnia 2016 r. w sprawie wzorów ofert i ramowych wzorów umów dotyczących realizacji zadań publicznych oraz wzorów sprawozdań z wykonania tych zadań (Dz. U. z 2016 r. poz. 1300).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Termin i miejsce składania ofert: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D90B47">
        <w:rPr>
          <w:rFonts w:ascii="Times New Roman" w:eastAsia="Times New Roman" w:hAnsi="Times New Roman" w:cs="Times New Roman"/>
          <w:b/>
          <w:lang w:eastAsia="pl-PL"/>
        </w:rPr>
        <w:t>31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stycznia 2018 r. do godziny 1</w:t>
      </w:r>
      <w:r w:rsidR="00D90B47">
        <w:rPr>
          <w:rFonts w:ascii="Times New Roman" w:eastAsia="Times New Roman" w:hAnsi="Times New Roman" w:cs="Times New Roman"/>
          <w:b/>
          <w:lang w:eastAsia="pl-PL"/>
        </w:rPr>
        <w:t>6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</w:rPr>
        <w:t>w jednym z niżej wskazanych sposobów:</w:t>
      </w:r>
    </w:p>
    <w:p w:rsidR="00EE6865" w:rsidRDefault="003C0536">
      <w:pPr>
        <w:numPr>
          <w:ilvl w:val="4"/>
          <w:numId w:val="9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osobi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cie w Kancelarii Starostwa Powiatowego w Wołominie przy ul. Prądzyńskiego 3; </w:t>
      </w:r>
    </w:p>
    <w:p w:rsidR="00EE6865" w:rsidRDefault="003C0536">
      <w:pPr>
        <w:numPr>
          <w:ilvl w:val="4"/>
          <w:numId w:val="9"/>
        </w:numPr>
        <w:spacing w:after="0" w:line="240" w:lineRule="auto"/>
        <w:ind w:left="363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drog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10">
        <w:r>
          <w:rPr>
            <w:rStyle w:val="czeinternetowe"/>
            <w:rFonts w:ascii="Times New Roman" w:eastAsia="Times New Roman" w:hAnsi="Times New Roman" w:cs="Times New Roman"/>
            <w:color w:val="000000"/>
            <w:lang w:eastAsia="pl-PL"/>
          </w:rPr>
          <w:t>kancelaria@powiat-wolominski.pl</w:t>
        </w:r>
      </w:hyperlink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EE6865" w:rsidRDefault="003C0536">
      <w:pPr>
        <w:numPr>
          <w:ilvl w:val="4"/>
          <w:numId w:val="9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rednictwem poczty lub poczty kurierskiej na adres: </w:t>
      </w:r>
    </w:p>
    <w:p w:rsidR="00EE6865" w:rsidRDefault="003C0536">
      <w:p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Starostwo Powiatowe w Wołominie</w:t>
      </w:r>
    </w:p>
    <w:p w:rsidR="00EE6865" w:rsidRDefault="003C0536">
      <w:p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ul. Prądzyńskiego 3, 05-200 Wołomin.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 zachowaniu terminu złożenia oferty decyduje data wpływu do Kancelarii Starostwa.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Na ofercie należy umieścić informacje: </w:t>
      </w:r>
    </w:p>
    <w:p w:rsidR="00EE6865" w:rsidRDefault="00EE6865">
      <w:pPr>
        <w:pStyle w:val="Tekstpodstawowy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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………………………………………………………………………………………………..</w:t>
      </w:r>
    </w:p>
    <w:tbl>
      <w:tblPr>
        <w:tblW w:w="9072" w:type="dxa"/>
        <w:tblInd w:w="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4440"/>
        <w:gridCol w:w="4632"/>
      </w:tblGrid>
      <w:tr w:rsidR="00EE6865">
        <w:trPr>
          <w:trHeight w:val="1701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OFERENT:</w:t>
            </w:r>
          </w:p>
          <w:p w:rsidR="00EE6865" w:rsidRDefault="00EE6865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ADRESAT:</w:t>
            </w:r>
          </w:p>
          <w:p w:rsidR="00EE6865" w:rsidRDefault="00EE6865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pokój nr 104 (kancelaria)</w:t>
            </w:r>
          </w:p>
        </w:tc>
      </w:tr>
      <w:tr w:rsidR="00EE6865">
        <w:tc>
          <w:tcPr>
            <w:tcW w:w="9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OFERTA REALIZACJI ZADANIA PUBLICZNEGO</w:t>
            </w:r>
          </w:p>
          <w:p w:rsidR="00EE6865" w:rsidRDefault="003C0536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EE6865" w:rsidRDefault="003C0536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np.: „OCHRONA ZDROWIA”</w:t>
            </w:r>
          </w:p>
          <w:p w:rsidR="00EE6865" w:rsidRDefault="003C0536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EE6865" w:rsidRDefault="003C0536">
            <w:pPr>
              <w:pStyle w:val="Zawartotabeli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np.: „</w:t>
            </w:r>
            <w:r w:rsidR="00C57C53">
              <w:rPr>
                <w:rFonts w:cs="Times New Roman"/>
                <w:b/>
                <w:color w:val="000000" w:themeColor="text1"/>
              </w:rPr>
              <w:t>7</w:t>
            </w:r>
            <w:r>
              <w:rPr>
                <w:rFonts w:cs="Times New Roman"/>
                <w:b/>
                <w:color w:val="000000" w:themeColor="text1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</w:rPr>
              <w:t xml:space="preserve"> </w:t>
            </w:r>
            <w:r w:rsidR="00C57C53">
              <w:rPr>
                <w:rFonts w:cs="Times New Roman"/>
                <w:b/>
              </w:rPr>
              <w:t>Promocja zdrowia psychicznego i zapobieganie zaburzeniom psychicznym</w:t>
            </w:r>
            <w:r>
              <w:rPr>
                <w:rFonts w:cs="Times New Roman"/>
                <w:color w:val="000000" w:themeColor="text1"/>
              </w:rPr>
              <w:t>”</w:t>
            </w:r>
          </w:p>
          <w:p w:rsidR="00EE6865" w:rsidRDefault="003C0536">
            <w:pPr>
              <w:pStyle w:val="Tekstpodstawowy"/>
              <w:tabs>
                <w:tab w:val="left" w:pos="708"/>
              </w:tabs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SPRAWA: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WSO.526. ….. ….. .</w:t>
            </w:r>
            <w:r w:rsidRPr="003C053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2018</w:t>
            </w:r>
          </w:p>
        </w:tc>
      </w:tr>
    </w:tbl>
    <w:p w:rsidR="00EE6865" w:rsidRDefault="003C0536">
      <w:pPr>
        <w:pStyle w:val="Tekstpodstawowy"/>
        <w:spacing w:after="0" w:line="240" w:lineRule="auto"/>
        <w:ind w:hanging="1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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………………………………………………………………………………………………..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np.: zszyte, spięte, zbindowane.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 Dwie lub wi</w:t>
      </w:r>
      <w:r>
        <w:rPr>
          <w:rFonts w:ascii="Times New Roman" w:eastAsia="TimesNewRoman" w:hAnsi="Times New Roman" w:cs="Times New Roman"/>
          <w:color w:val="000000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>
        <w:rPr>
          <w:rFonts w:ascii="Times New Roman" w:eastAsia="TimesNewRoman" w:hAnsi="Times New Roman" w:cs="Times New Roman"/>
          <w:color w:val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>
        <w:rPr>
          <w:rFonts w:ascii="Times New Roman" w:eastAsia="TimesNewRoman" w:hAnsi="Times New Roman" w:cs="Times New Roman"/>
          <w:color w:val="000000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>
        <w:rPr>
          <w:rFonts w:ascii="Times New Roman" w:eastAsia="TimesNewRoman" w:hAnsi="Times New Roman" w:cs="Times New Roman"/>
          <w:color w:val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EE6865" w:rsidRDefault="003C0536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 </w:t>
      </w:r>
      <w:r>
        <w:rPr>
          <w:rFonts w:ascii="Times New Roman" w:eastAsia="Times New Roman" w:hAnsi="Times New Roman" w:cs="Times New Roman"/>
          <w:b/>
          <w:lang w:eastAsia="pl-PL"/>
        </w:rPr>
        <w:t>nie ma obowiązku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wypełniania</w:t>
      </w:r>
      <w:r>
        <w:rPr>
          <w:rFonts w:ascii="Times New Roman" w:eastAsia="Times New Roman" w:hAnsi="Times New Roman" w:cs="Times New Roman"/>
          <w:lang w:eastAsia="pl-PL"/>
        </w:rPr>
        <w:t xml:space="preserve"> w części IV. punkt 5 oferty </w:t>
      </w:r>
      <w:r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tabeli „Dodatkowe informacje  dotyczące rezultatów realizacji zadania publicznego”;</w:t>
      </w:r>
    </w:p>
    <w:p w:rsidR="00EE6865" w:rsidRDefault="003C0536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 </w:t>
      </w:r>
      <w:r>
        <w:rPr>
          <w:rFonts w:ascii="Times New Roman" w:eastAsia="Times New Roman" w:hAnsi="Times New Roman" w:cs="Times New Roman"/>
          <w:b/>
          <w:lang w:eastAsia="pl-PL"/>
        </w:rPr>
        <w:t>nie ma obowiązku wypełniania</w:t>
      </w:r>
      <w:r>
        <w:rPr>
          <w:rFonts w:ascii="Times New Roman" w:eastAsia="Times New Roman" w:hAnsi="Times New Roman" w:cs="Times New Roman"/>
          <w:lang w:eastAsia="pl-PL"/>
        </w:rPr>
        <w:t xml:space="preserve"> w części IV. punkt 8 </w:t>
      </w:r>
      <w:r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kolumny „z wkładu rzeczowego </w:t>
      </w:r>
      <w:r>
        <w:rPr>
          <w:rFonts w:ascii="Times New Roman" w:eastAsia="Times New Roman" w:hAnsi="Times New Roman" w:cs="Times New Roman"/>
          <w:lang w:eastAsia="pl-PL"/>
        </w:rPr>
        <w:br/>
        <w:t>(w zł)”;</w:t>
      </w:r>
    </w:p>
    <w:p w:rsidR="00EE6865" w:rsidRDefault="003C0536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oferent </w:t>
      </w:r>
      <w:r>
        <w:rPr>
          <w:rFonts w:ascii="Times New Roman" w:eastAsia="Times New Roman" w:hAnsi="Times New Roman" w:cs="Times New Roman"/>
          <w:b/>
          <w:lang w:eastAsia="pl-PL"/>
        </w:rPr>
        <w:t>ma obowiązek zawarcia</w:t>
      </w:r>
      <w:r>
        <w:rPr>
          <w:rFonts w:ascii="Times New Roman" w:eastAsia="Times New Roman" w:hAnsi="Times New Roman" w:cs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finansowe wobec Powiatu Wołomińskiego z tytułu ...……………*” (zaleca się umieszczenie oświadczenia na ostatniej stronie oferty).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EE6865" w:rsidRDefault="003C0536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>kopię umowy lub statutu spółki – w przypadku gdy oferent jest spółką prawa handlowego, o której mowa w art. 3 ust. 3 pkt 4 ustawy;</w:t>
      </w:r>
    </w:p>
    <w:p w:rsidR="00EE6865" w:rsidRDefault="003C0536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inne jeśli wymagane np.: upoważnienia osób do reprezentowania organizacji (jeśli dana osoba nie jest wskazana w dokumencie stanowiącym o podstawie działalności organizacji);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 przypadku realizacji zadania na terenie zespołu pałacowo-parkowego w Chrzęsnem:</w:t>
      </w:r>
    </w:p>
    <w:p w:rsidR="00EE6865" w:rsidRDefault="003C0536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parafowany na każdej stronie wzór umowy użyczenia zespołu pałacowo-parkowego</w:t>
      </w:r>
      <w:r w:rsidR="00C57C53" w:rsidRPr="00C57C53">
        <w:rPr>
          <w:rFonts w:ascii="Times New Roman" w:eastAsia="Calibri" w:hAnsi="Times New Roman" w:cs="Times New Roman"/>
          <w:color w:val="000000"/>
          <w:kern w:val="2"/>
          <w:sz w:val="1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Chrzęsnem, stanowiący załącznik do niniejszego ogłoszenia. 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przypadku załączników składanych w formie kserokopii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E6865" w:rsidRDefault="003C05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dniach </w:t>
      </w:r>
      <w:r w:rsidR="00D90B47">
        <w:rPr>
          <w:rFonts w:ascii="Times New Roman" w:eastAsia="Times New Roman" w:hAnsi="Times New Roman" w:cs="Times New Roman"/>
          <w:b/>
          <w:lang w:eastAsia="pl-PL"/>
        </w:rPr>
        <w:t>1</w:t>
      </w:r>
      <w:r w:rsidR="00C57C5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57C53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="00C57C5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90B47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90B47">
        <w:rPr>
          <w:rFonts w:ascii="Times New Roman" w:eastAsia="Times New Roman" w:hAnsi="Times New Roman" w:cs="Times New Roman"/>
          <w:b/>
          <w:lang w:eastAsia="pl-PL"/>
        </w:rPr>
        <w:t>lutego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2018 r. w godzinach 9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– 1</w:t>
      </w:r>
      <w:r w:rsidR="00D90B47">
        <w:rPr>
          <w:rFonts w:ascii="Times New Roman" w:eastAsia="Times New Roman" w:hAnsi="Times New Roman" w:cs="Times New Roman"/>
          <w:b/>
          <w:lang w:eastAsia="pl-PL"/>
        </w:rPr>
        <w:t>5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 xml:space="preserve"> w siedzibie Starostwa Powiatowego w Wołominie ul. Prądzyńskiego 3, pokój nr 012 (przyziemie / wejście B).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Tryb i kryteria stosowane przy wyborze oferty oraz termin dokonania wyboru ofert: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Określono w § 6 – 9 „Zasad przyznawania i rozliczania dotacji z budżetu Powiatu Wołomińskiego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na realizację zadań publicznych zlecanych w ramach programu współpracy z organizacjami pozarządowymi”. 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P</w:t>
      </w:r>
      <w:r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>rocedura oceny ofert rozpoczyna się niezwłocznie po upływie terminu ich składania.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 uznana jest za kompletną jeżeli: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dołączone zostały wszystkie wymagane załączniki; 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załączniki spełniają wymogi ważności tzn. są podpisane przez osoby uprawnione do reprezentowania organizacji;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hAnsi="Times New Roman" w:cs="Times New Roman"/>
          <w:color w:val="000000"/>
        </w:rPr>
        <w:t xml:space="preserve">w przypadku załączników składanych w formie kserokopii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hAnsi="Times New Roman" w:cs="Times New Roman"/>
          <w:color w:val="000000"/>
        </w:rPr>
        <w:t xml:space="preserve"> zostały potwierdzone za zgodność </w:t>
      </w:r>
      <w:r>
        <w:rPr>
          <w:rFonts w:ascii="Times New Roman" w:hAnsi="Times New Roman" w:cs="Times New Roman"/>
          <w:color w:val="000000"/>
        </w:rPr>
        <w:br/>
        <w:t>z oryginałem przez osoby uprawnione;</w:t>
      </w:r>
    </w:p>
    <w:p w:rsidR="00EE6865" w:rsidRDefault="003C0536">
      <w:pPr>
        <w:numPr>
          <w:ilvl w:val="4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wypełnione zostały wszystkie pola oferty.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 uznana jest za poprawną gdy: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opracowana w języku polskim;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czytelna tzn. wypełniona została maszynowo, komputerowo lub pismem drukowanym jednolicie w całości;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została przygotowana na właściwym formularzu;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zgodna z podstawowymi dokumentami programowymi samorządu Powiatu;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jest zgodna z ogłoszeniem otwartego konkursu ofert; 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organizacja jest statutowo uprawniona do złożenia oferty;</w:t>
      </w:r>
    </w:p>
    <w:p w:rsidR="00EE6865" w:rsidRDefault="003C0536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jest podpisana przez osoby uprawnione do reprezentowania organizacji.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Oferta, nie spełniająca wymogów kompletności podlega uzupełnieniu przez organizację ją składającą w terminie 3 dni od daty powiadomienia o zaistniałych brakach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. Powiadomienia dokonuje pracownik Wydział Spraw Obywatelskich Starostwa Powiatowego w Wołominie za pośrednictwem telefonu, e-maila lub faxu.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Oferta  nie  będzie  poddawana  ocenie  merytorycznej, a tym samym zostanie wykluczona, </w:t>
      </w: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br/>
        <w:t>w sytuacji, gdy nie spełnia wymogów poprawności lub nie została uzupełniona w wyznaczonym terminie.</w:t>
      </w:r>
    </w:p>
    <w:p w:rsidR="00EE6865" w:rsidRDefault="00EE686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merytoryczna projektu: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EE6865" w:rsidRDefault="00EE686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8D55B9" w:rsidRDefault="008D55B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Komisja konkursowa, przy rozpatrywaniu ofert: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ocenia możliwość realizacji zadania publicznego przez organizacje;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ocenia proponowaną jakość wykonania zadania i kwalifikacje osób, przy udziale których organizacje będą realizować zadanie publiczne;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uwzględnia planowany wkład osobowy oraz rzeczowy;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uwzględnia planowaną liczbę odbiorców projektu;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uwzględnia</w:t>
      </w:r>
      <w:r>
        <w:rPr>
          <w:rFonts w:ascii="Times New Roman" w:hAnsi="Times New Roman" w:cs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EE6865" w:rsidRDefault="003C0536">
      <w:pPr>
        <w:pStyle w:val="Akapitzlist"/>
        <w:numPr>
          <w:ilvl w:val="2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EE6865" w:rsidRDefault="00EE6865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Kryteria oceny merytorycznej projektu: 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możliwość realizacji projektu przez organizację: 0 – 10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spójność celu realizacji zadania określonego w ogłoszeniu konkursu ofert oraz w ofercie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z zakresem rzeczowym projektu, harmonogramem i kosztorysem: 0 – 10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zasięg terytorialny projektu: 1 – 5 pkt; 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adresaci projektu (charakterystyka odbiorców, liczba odbiorców, sposób pozyskiwania uczestników): 0 – 5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0 – 5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zasoby materialne i rzeczowe konieczne do realizacji projektu: 0 – 5 pkt;</w:t>
      </w:r>
    </w:p>
    <w:p w:rsidR="00EE6865" w:rsidRDefault="003C0536">
      <w:pPr>
        <w:numPr>
          <w:ilvl w:val="0"/>
          <w:numId w:val="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kalkulacja kosztów realizacji projektu, w tym realność i klarowność kalkulacji kosztów,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w odniesieniu do zakresu rzeczowego projektu: 0 – 10 pkt;</w:t>
      </w:r>
    </w:p>
    <w:p w:rsidR="00EE6865" w:rsidRDefault="003C0536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środków finansowych własnych i/lub środków pochodzących z innych źródeł: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równy wymaganemu w konkursie: 0 pkt,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wyższy od wymaganego – do 15 % udziału w kosztach: 1 pkt,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15 % – do 20 % udziału w kosztach: 2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20 % – do 25 % udziału w kosztach: 3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25 % – do 30 % udziału w kosztach: 4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30 % – do 35 % udziału w kosztach: 5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35 % – do 40 % udziału w kosztach: 6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40 % – do 45 % udziału w kosztach: 7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45 % – do 50 % udziału w kosztach: 8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udział wyższy od 50 % – do 55 % udziału w kosztach: 9 pkt, </w:t>
      </w:r>
    </w:p>
    <w:p w:rsidR="00EE6865" w:rsidRDefault="003C0536">
      <w:pPr>
        <w:pStyle w:val="Akapitzlist"/>
        <w:numPr>
          <w:ilvl w:val="5"/>
          <w:numId w:val="7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udział wyższy od 55 % udziału w kosztach: 10 pkt;</w:t>
      </w:r>
    </w:p>
    <w:p w:rsidR="00EE6865" w:rsidRDefault="003C0536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doświadczenie organizacji w realizacji zadań we współpracy z administracją publiczną, (w tym ocena realizacji zadań zleconych dotychczas przez Powiat): 0 – 5 pkt.</w:t>
      </w: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Oferta może uzyskać maksymalnie 65 punktów.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Wybór oferty: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Zarząd Powiatu nie udzieli dotacji na realizację zadania, w przypadku gdy:</w:t>
      </w:r>
    </w:p>
    <w:p w:rsidR="00EE6865" w:rsidRDefault="003C0536">
      <w:pPr>
        <w:numPr>
          <w:ilvl w:val="4"/>
          <w:numId w:val="6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oferta uzyskała mniej niż 40 punktów;</w:t>
      </w:r>
    </w:p>
    <w:p w:rsidR="00EE6865" w:rsidRDefault="003C0536">
      <w:pPr>
        <w:numPr>
          <w:ilvl w:val="4"/>
          <w:numId w:val="6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Przewiduje się, że rozstrzygnięcie konkursów ofert przez Zarząd Powiatu Wołomińskiego nastąpi w terminie do dnia 28 lutego 2018 r.</w:t>
      </w:r>
    </w:p>
    <w:p w:rsidR="00EE6865" w:rsidRDefault="00EE686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Decyzja o wykluczeniu oferty, odrzuceniu oferty lub odmowie udzielenia dotacji jest ostateczna i nie przysługuje od niej odwołanie.</w:t>
      </w:r>
    </w:p>
    <w:p w:rsidR="00EE6865" w:rsidRDefault="003C053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Każdy, w terminie 30 dni od dnia ogłoszenia wyników konkursu, może żądać uzasadnienia wyboru lub odrzucenia oferty.</w:t>
      </w:r>
    </w:p>
    <w:p w:rsidR="00EE6865" w:rsidRDefault="00EE686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EE6865" w:rsidRDefault="003C0536">
      <w:pPr>
        <w:numPr>
          <w:ilvl w:val="1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</w:p>
    <w:p w:rsidR="00EE6865" w:rsidRDefault="003C0536">
      <w:pPr>
        <w:numPr>
          <w:ilvl w:val="1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umowę pomiędzy oferentami, którzy złożyli ofertę wspólną, określającą zakres ich świadczeń składających się na realizację zadania publicznego.</w:t>
      </w:r>
    </w:p>
    <w:p w:rsidR="00EE6865" w:rsidRDefault="00EE686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>
        <w:rPr>
          <w:rFonts w:ascii="Times New Roman" w:hAnsi="Times New Roman" w:cs="Times New Roman"/>
          <w:color w:val="000000" w:themeColor="text1"/>
        </w:rPr>
        <w:br/>
        <w:t>w Wołominie, jeśli wymagane:</w:t>
      </w:r>
    </w:p>
    <w:p w:rsidR="00EE6865" w:rsidRDefault="003C0536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zaktualizowany harmonogram; </w:t>
      </w:r>
    </w:p>
    <w:p w:rsidR="00EE6865" w:rsidRDefault="003C0536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zaktualizowaną kalkulację przewidywanych kosztów realizacji zadania, uwzględniającą przyznaną kwotę dotacji;</w:t>
      </w:r>
    </w:p>
    <w:p w:rsidR="00EE6865" w:rsidRDefault="003C0536">
      <w:pPr>
        <w:numPr>
          <w:ilvl w:val="1"/>
          <w:numId w:val="1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zaktualizowany opis poszczególnych działań.</w:t>
      </w:r>
    </w:p>
    <w:p w:rsidR="00EE6865" w:rsidRDefault="00EE6865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E6865" w:rsidRDefault="003C0536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Niedostarczenie  dokumentów,  o  których  mowa powyżej, w podanych terminach jest równoznaczne z rezygnacją z realizacji zadania.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E6865" w:rsidRDefault="003C0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Uwaga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lang w:eastAsia="ar-SA"/>
        </w:rPr>
        <w:t>:</w:t>
      </w:r>
    </w:p>
    <w:p w:rsidR="00EE6865" w:rsidRDefault="003C0536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przypadku przyznania dotacji niższej niż oczekiwana organizacja nie będzie związana ofertą.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W takim przypadku możliwe jest uzgodnienie zmniejszenia zakresu rzeczowego zadania adekwatnie </w:t>
      </w:r>
      <w:r>
        <w:rPr>
          <w:rFonts w:ascii="Times New Roman" w:eastAsia="Calibri" w:hAnsi="Times New Roman" w:cs="Times New Roman"/>
          <w:color w:val="000000" w:themeColor="text1"/>
          <w:kern w:val="2"/>
          <w:lang w:eastAsia="ar-SA"/>
        </w:rPr>
        <w:t>do przyznanej dotacji i posiadanych środków własnych bądź odstąpienie przez organizację od zawarcia umowy</w:t>
      </w:r>
      <w:r>
        <w:rPr>
          <w:rFonts w:ascii="Times New Roman" w:eastAsia="Calibri" w:hAnsi="Times New Roman" w:cs="Times New Roman"/>
          <w:bCs/>
          <w:color w:val="000000" w:themeColor="text1"/>
          <w:kern w:val="2"/>
          <w:lang w:eastAsia="ar-SA"/>
        </w:rPr>
        <w:t xml:space="preserve">. </w:t>
      </w:r>
    </w:p>
    <w:p w:rsidR="00EE6865" w:rsidRDefault="003C0536">
      <w:pPr>
        <w:numPr>
          <w:ilvl w:val="0"/>
          <w:numId w:val="14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mo</w:t>
      </w:r>
      <w:r>
        <w:rPr>
          <w:rFonts w:ascii="Times New Roman" w:eastAsia="TimesNewRoman" w:hAnsi="Times New Roman" w:cs="Times New Roman"/>
          <w:color w:val="000000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z  zastrze</w:t>
      </w:r>
      <w:r>
        <w:rPr>
          <w:rFonts w:ascii="Times New Roman" w:eastAsia="TimesNewRoman" w:hAnsi="Times New Roman" w:cs="Times New Roman"/>
          <w:color w:val="000000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>
        <w:rPr>
          <w:rFonts w:ascii="Times New Roman" w:eastAsia="TimesNewRoman" w:hAnsi="Times New Roman" w:cs="Times New Roman"/>
          <w:color w:val="000000"/>
          <w:lang w:eastAsia="pl-PL"/>
        </w:rPr>
        <w:t>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lone w ofercie realizacji zadania publicznego zło</w:t>
      </w:r>
      <w:r>
        <w:rPr>
          <w:rFonts w:ascii="Times New Roman" w:eastAsia="TimesNewRoman" w:hAnsi="Times New Roman" w:cs="Times New Roman"/>
          <w:color w:val="000000"/>
          <w:lang w:eastAsia="pl-PL"/>
        </w:rPr>
        <w:t>ż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tego samego rodzaju zrealizowanych w </w:t>
      </w:r>
      <w:r w:rsidR="00700F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roku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2017: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Zarząd Powiatu Wołomińskiego przyznał dotacje na realizację w roku 2017 –  </w:t>
      </w:r>
      <w:r w:rsidR="004A7F9F">
        <w:rPr>
          <w:rFonts w:ascii="Times New Roman" w:eastAsia="Times New Roman" w:hAnsi="Times New Roman" w:cs="Times New Roman"/>
          <w:color w:val="000000" w:themeColor="text1"/>
          <w:lang w:eastAsia="pl-PL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zadań organizacjom pozarządowym oraz podmiotom wymienionym w art. 3 ust. 3 ustawy o działalności pożytku publicznego i o wolontariacie, w zakresach: </w:t>
      </w:r>
    </w:p>
    <w:p w:rsidR="00EE6865" w:rsidRDefault="003C0536" w:rsidP="004A7F9F">
      <w:pPr>
        <w:numPr>
          <w:ilvl w:val="0"/>
          <w:numId w:val="21"/>
        </w:numPr>
        <w:spacing w:after="0" w:line="240" w:lineRule="auto"/>
        <w:ind w:left="363" w:hanging="363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Turystyka: kwota przyznanych dotacji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4A7F9F">
        <w:rPr>
          <w:rFonts w:ascii="Times New Roman" w:eastAsia="Times New Roman" w:hAnsi="Times New Roman" w:cs="Times New Roman"/>
          <w:lang w:eastAsia="pl-PL"/>
        </w:rPr>
        <w:t>38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A7F9F">
        <w:rPr>
          <w:rFonts w:ascii="Times New Roman" w:eastAsia="Times New Roman" w:hAnsi="Times New Roman" w:cs="Times New Roman"/>
          <w:lang w:eastAsia="pl-PL"/>
        </w:rPr>
        <w:t>300</w:t>
      </w:r>
      <w:r>
        <w:rPr>
          <w:rFonts w:ascii="Times New Roman" w:eastAsia="Times New Roman" w:hAnsi="Times New Roman" w:cs="Times New Roman"/>
          <w:lang w:eastAsia="pl-PL"/>
        </w:rPr>
        <w:t>,00 zł.</w:t>
      </w:r>
    </w:p>
    <w:p w:rsidR="00EE6865" w:rsidRDefault="003C0536">
      <w:pPr>
        <w:numPr>
          <w:ilvl w:val="0"/>
          <w:numId w:val="2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Oświata i wychowanie: kwota przyznanej dotacji – </w:t>
      </w:r>
      <w:r w:rsidR="004A7F9F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A7F9F">
        <w:rPr>
          <w:rFonts w:ascii="Times New Roman" w:eastAsia="Times New Roman" w:hAnsi="Times New Roman" w:cs="Times New Roman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>0,00 zł</w:t>
      </w:r>
      <w:r w:rsidR="004A7F9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E6865" w:rsidRDefault="003C0536">
      <w:pPr>
        <w:numPr>
          <w:ilvl w:val="0"/>
          <w:numId w:val="2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Ochrona zdrowia: kwota przyznanych dotacji – 105.000,00 zł.</w:t>
      </w:r>
    </w:p>
    <w:p w:rsidR="00EE6865" w:rsidRDefault="003C0536">
      <w:pPr>
        <w:numPr>
          <w:ilvl w:val="0"/>
          <w:numId w:val="2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Pomoc społeczna: kwota przyznanych dotacji – </w:t>
      </w:r>
      <w:r w:rsidR="004A7F9F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,00 zł.</w:t>
      </w:r>
    </w:p>
    <w:p w:rsidR="00EE6865" w:rsidRDefault="003C0536">
      <w:pPr>
        <w:numPr>
          <w:ilvl w:val="0"/>
          <w:numId w:val="2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Edukacyjna opieka wychowawcza: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kwota przyznanych dotacji </w:t>
      </w:r>
      <w:r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4A7F9F">
        <w:rPr>
          <w:rFonts w:ascii="Times New Roman" w:eastAsia="Times New Roman" w:hAnsi="Times New Roman" w:cs="Times New Roman"/>
          <w:lang w:eastAsia="pl-PL"/>
        </w:rPr>
        <w:t>0</w:t>
      </w:r>
      <w:r>
        <w:rPr>
          <w:rFonts w:ascii="Times New Roman" w:eastAsia="Times New Roman" w:hAnsi="Times New Roman" w:cs="Times New Roman"/>
          <w:lang w:eastAsia="pl-PL"/>
        </w:rPr>
        <w:t>,00 zł.</w:t>
      </w:r>
    </w:p>
    <w:p w:rsidR="00EE6865" w:rsidRDefault="003C0536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Kultura i ochrona dziedzictwa narodowego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 kwota przyznanych dotacji</w:t>
      </w:r>
      <w:r>
        <w:rPr>
          <w:rFonts w:ascii="Times New Roman" w:eastAsia="Times New Roman" w:hAnsi="Times New Roman" w:cs="Times New Roman"/>
          <w:lang w:eastAsia="pl-PL"/>
        </w:rPr>
        <w:t xml:space="preserve"> – 1</w:t>
      </w:r>
      <w:r w:rsidR="004A7F9F">
        <w:rPr>
          <w:rFonts w:ascii="Times New Roman" w:eastAsia="Times New Roman" w:hAnsi="Times New Roman" w:cs="Times New Roman"/>
          <w:lang w:eastAsia="pl-PL"/>
        </w:rPr>
        <w:t>11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A7F9F">
        <w:rPr>
          <w:rFonts w:ascii="Times New Roman" w:eastAsia="Times New Roman" w:hAnsi="Times New Roman" w:cs="Times New Roman"/>
          <w:lang w:eastAsia="pl-PL"/>
        </w:rPr>
        <w:t>529</w:t>
      </w:r>
      <w:r>
        <w:rPr>
          <w:rFonts w:ascii="Times New Roman" w:eastAsia="Times New Roman" w:hAnsi="Times New Roman" w:cs="Times New Roman"/>
          <w:lang w:eastAsia="pl-PL"/>
        </w:rPr>
        <w:t>,00 zł.</w:t>
      </w:r>
    </w:p>
    <w:p w:rsidR="00EE6865" w:rsidRDefault="003C0536">
      <w:pPr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lang w:eastAsia="pl-PL"/>
        </w:rPr>
        <w:t>Kultura fizyczna: kwota przyznanych dotacji – 1</w:t>
      </w:r>
      <w:r w:rsidR="004A7F9F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0.000,00 zł. </w:t>
      </w: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EE6865" w:rsidRDefault="00EE6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tego samego rodzaju zrealizowanych w roku 2018: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Cs w:val="28"/>
        </w:rPr>
        <w:t>W roku 2018 nie zrealizowano zadań publicznych tego samego rodzaju.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5B9" w:rsidRDefault="008D55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Informacje dodatkowe: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</w:rPr>
        <w:t xml:space="preserve">Wzory druków oferty </w:t>
      </w:r>
      <w:r>
        <w:rPr>
          <w:rFonts w:ascii="Times New Roman" w:hAnsi="Times New Roman" w:cs="Times New Roman"/>
        </w:rPr>
        <w:t>realizacji zadania publicznego wraz z instrukcją wypełnienia oferty,</w:t>
      </w:r>
      <w:r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br/>
        <w:t xml:space="preserve">o realizację zadania publicznego, załączników do umowy oraz „Zasady </w:t>
      </w:r>
      <w:r>
        <w:rPr>
          <w:rFonts w:ascii="Times New Roman" w:eastAsia="Calibri" w:hAnsi="Times New Roman" w:cs="Times New Roman"/>
          <w:color w:val="000000"/>
        </w:rPr>
        <w:t xml:space="preserve">przyznawania i rozliczania dotacji z budżetu Powiatu Wołomińskiego na realizację zadań publicznych zlecanych w ramach </w:t>
      </w:r>
      <w:r>
        <w:rPr>
          <w:rFonts w:ascii="Times New Roman" w:eastAsia="Calibri" w:hAnsi="Times New Roman" w:cs="Times New Roman"/>
          <w:color w:val="000000"/>
        </w:rPr>
        <w:lastRenderedPageBreak/>
        <w:t>programu współpracy”</w:t>
      </w:r>
      <w:r>
        <w:rPr>
          <w:rFonts w:ascii="Times New Roman" w:eastAsia="Calibri" w:hAnsi="Times New Roman" w:cs="Times New Roman"/>
        </w:rPr>
        <w:t xml:space="preserve"> – dostępne są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11">
        <w:r>
          <w:rPr>
            <w:rStyle w:val="czeinternetowe"/>
            <w:rFonts w:ascii="Times New Roman" w:eastAsia="Calibri" w:hAnsi="Times New Roman" w:cs="Times New Roman"/>
            <w:color w:val="0000FF"/>
          </w:rPr>
          <w:t>www.bip.powiat-wolominski.pl</w:t>
        </w:r>
      </w:hyperlink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>
        <w:rPr>
          <w:rFonts w:ascii="Times New Roman" w:eastAsia="Calibri" w:hAnsi="Times New Roman" w:cs="Times New Roman"/>
        </w:rPr>
        <w:t xml:space="preserve"> </w:t>
      </w:r>
      <w:hyperlink r:id="rId12">
        <w:r>
          <w:rPr>
            <w:rStyle w:val="czeinternetowe"/>
            <w:rFonts w:ascii="Times New Roman" w:eastAsia="Calibri" w:hAnsi="Times New Roman" w:cs="Times New Roman"/>
            <w:color w:val="0000FF"/>
          </w:rPr>
          <w:t>www.powiat-wolominski.pl</w:t>
        </w:r>
      </w:hyperlink>
      <w:r>
        <w:rPr>
          <w:rFonts w:ascii="Times New Roman" w:eastAsia="Calibri" w:hAnsi="Times New Roman" w:cs="Times New Roman"/>
        </w:rPr>
        <w:t xml:space="preserve"> baner NGO.</w:t>
      </w:r>
    </w:p>
    <w:p w:rsidR="00EE6865" w:rsidRDefault="00EE6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5B9" w:rsidRDefault="008D55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Szczegółowych wyjaśnień udzielają:</w:t>
      </w:r>
    </w:p>
    <w:p w:rsidR="00EE6865" w:rsidRDefault="00EE6865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EE6865" w:rsidRDefault="003C0536">
      <w:pPr>
        <w:numPr>
          <w:ilvl w:val="0"/>
          <w:numId w:val="2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EE6865" w:rsidRDefault="003C053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05-200 Wołomin, ul. Prądzyńskiego 3, pokój nr 011 (przyziemie / wejście B)</w:t>
      </w:r>
    </w:p>
    <w:p w:rsidR="00EE6865" w:rsidRDefault="003C0536">
      <w:pPr>
        <w:spacing w:after="0" w:line="240" w:lineRule="auto"/>
        <w:ind w:left="363"/>
        <w:contextualSpacing/>
        <w:jc w:val="both"/>
      </w:pPr>
      <w:r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>
        <w:rPr>
          <w:rFonts w:ascii="Times New Roman" w:eastAsia="Calibri" w:hAnsi="Times New Roman" w:cs="Times New Roman"/>
          <w:lang w:val="en-US"/>
        </w:rPr>
        <w:t>wew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3">
        <w:r>
          <w:rPr>
            <w:rStyle w:val="czeinternetowe"/>
            <w:rFonts w:ascii="Times New Roman" w:eastAsia="Calibri" w:hAnsi="Times New Roman" w:cs="Times New Roman"/>
            <w:color w:val="0000FF"/>
            <w:lang w:val="en-US"/>
          </w:rPr>
          <w:t>ngo@powiat-wolominski.pl</w:t>
        </w:r>
      </w:hyperlink>
      <w:r>
        <w:rPr>
          <w:rFonts w:ascii="Times New Roman" w:eastAsia="Calibri" w:hAnsi="Times New Roman" w:cs="Times New Roman"/>
          <w:lang w:val="en-US"/>
        </w:rPr>
        <w:t>,</w:t>
      </w:r>
    </w:p>
    <w:p w:rsidR="00EE6865" w:rsidRDefault="00EE6865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EE6865" w:rsidRDefault="003C0536">
      <w:pPr>
        <w:numPr>
          <w:ilvl w:val="0"/>
          <w:numId w:val="2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EE6865" w:rsidRDefault="003C053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05-200 Wołomin, ul. Prądzyńskiego 3, pokój nr 012 (przyziemie / wejście B)</w:t>
      </w:r>
    </w:p>
    <w:p w:rsidR="00EE6865" w:rsidRDefault="003C0536">
      <w:pPr>
        <w:spacing w:after="0" w:line="240" w:lineRule="auto"/>
        <w:ind w:left="363"/>
        <w:contextualSpacing/>
        <w:jc w:val="both"/>
      </w:pPr>
      <w:r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>
        <w:rPr>
          <w:rFonts w:ascii="Times New Roman" w:eastAsia="Calibri" w:hAnsi="Times New Roman" w:cs="Times New Roman"/>
          <w:lang w:val="en-US"/>
        </w:rPr>
        <w:t>wew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4">
        <w:r>
          <w:rPr>
            <w:rStyle w:val="czeinternetowe"/>
            <w:rFonts w:ascii="Times New Roman" w:eastAsia="Calibri" w:hAnsi="Times New Roman" w:cs="Times New Roman"/>
            <w:color w:val="0000FF"/>
            <w:lang w:val="en-US"/>
          </w:rPr>
          <w:t>wso@powiat-wolominski.pl</w:t>
        </w:r>
      </w:hyperlink>
      <w:r>
        <w:rPr>
          <w:rFonts w:ascii="Times New Roman" w:eastAsia="Calibri" w:hAnsi="Times New Roman" w:cs="Times New Roman"/>
          <w:lang w:val="en-US"/>
        </w:rPr>
        <w:t>.</w:t>
      </w:r>
    </w:p>
    <w:p w:rsidR="00EE6865" w:rsidRDefault="00EE6865">
      <w:pPr>
        <w:spacing w:after="0" w:line="240" w:lineRule="auto"/>
        <w:contextualSpacing/>
        <w:jc w:val="both"/>
      </w:pPr>
    </w:p>
    <w:sectPr w:rsidR="00EE6865">
      <w:footerReference w:type="default" r:id="rId15"/>
      <w:pgSz w:w="11906" w:h="16838"/>
      <w:pgMar w:top="851" w:right="1247" w:bottom="680" w:left="1588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D25" w:rsidRDefault="006A4D25">
      <w:pPr>
        <w:spacing w:after="0" w:line="240" w:lineRule="auto"/>
      </w:pPr>
      <w:r>
        <w:separator/>
      </w:r>
    </w:p>
  </w:endnote>
  <w:endnote w:type="continuationSeparator" w:id="0">
    <w:p w:rsidR="006A4D25" w:rsidRDefault="006A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81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57C53" w:rsidRPr="003C0536" w:rsidRDefault="00C57C53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05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05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05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304B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C05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7C53" w:rsidRDefault="00C57C5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D25" w:rsidRDefault="006A4D25">
      <w:pPr>
        <w:spacing w:after="0" w:line="240" w:lineRule="auto"/>
      </w:pPr>
      <w:r>
        <w:separator/>
      </w:r>
    </w:p>
  </w:footnote>
  <w:footnote w:type="continuationSeparator" w:id="0">
    <w:p w:rsidR="006A4D25" w:rsidRDefault="006A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F0B"/>
    <w:multiLevelType w:val="hybridMultilevel"/>
    <w:tmpl w:val="2D6267D8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45CA"/>
    <w:multiLevelType w:val="multilevel"/>
    <w:tmpl w:val="2A1CD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302605"/>
    <w:multiLevelType w:val="hybridMultilevel"/>
    <w:tmpl w:val="86783B2A"/>
    <w:lvl w:ilvl="0" w:tplc="97A4D54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D584D"/>
    <w:multiLevelType w:val="multilevel"/>
    <w:tmpl w:val="774C29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C3455D"/>
    <w:multiLevelType w:val="hybridMultilevel"/>
    <w:tmpl w:val="26D66344"/>
    <w:lvl w:ilvl="0" w:tplc="7FF8E0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729"/>
    <w:multiLevelType w:val="multilevel"/>
    <w:tmpl w:val="2C86763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236F"/>
    <w:multiLevelType w:val="multilevel"/>
    <w:tmpl w:val="4126A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17887"/>
    <w:multiLevelType w:val="multilevel"/>
    <w:tmpl w:val="4B5C61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2366DC"/>
    <w:multiLevelType w:val="multilevel"/>
    <w:tmpl w:val="9FF89444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E14BB7"/>
    <w:multiLevelType w:val="hybridMultilevel"/>
    <w:tmpl w:val="C7EC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0543B"/>
    <w:multiLevelType w:val="hybridMultilevel"/>
    <w:tmpl w:val="7D140C8E"/>
    <w:lvl w:ilvl="0" w:tplc="97A4D5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3DA9"/>
    <w:multiLevelType w:val="multilevel"/>
    <w:tmpl w:val="826CE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C3D40"/>
    <w:multiLevelType w:val="multilevel"/>
    <w:tmpl w:val="EDAC9C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eastAsia="Times New Roman" w:cs="Times New Roman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FC4DEF"/>
    <w:multiLevelType w:val="multilevel"/>
    <w:tmpl w:val="38FC9C60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eastAsia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</w:lvl>
    <w:lvl w:ilvl="3">
      <w:start w:val="13"/>
      <w:numFmt w:val="upperLetter"/>
      <w:lvlText w:val="%4)"/>
      <w:lvlJc w:val="left"/>
      <w:pPr>
        <w:ind w:left="3221" w:hanging="360"/>
      </w:pPr>
    </w:lvl>
    <w:lvl w:ilvl="4">
      <w:start w:val="1"/>
      <w:numFmt w:val="decimal"/>
      <w:lvlText w:val="%5)"/>
      <w:lvlJc w:val="left"/>
      <w:pPr>
        <w:ind w:left="3941" w:hanging="360"/>
      </w:pPr>
    </w:lvl>
    <w:lvl w:ilvl="5">
      <w:start w:val="1"/>
      <w:numFmt w:val="lowerLetter"/>
      <w:lvlText w:val="%6)"/>
      <w:lvlJc w:val="left"/>
      <w:pPr>
        <w:ind w:left="4841" w:hanging="36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4" w15:restartNumberingAfterBreak="0">
    <w:nsid w:val="23041554"/>
    <w:multiLevelType w:val="multilevel"/>
    <w:tmpl w:val="0CDE03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15994"/>
    <w:multiLevelType w:val="multilevel"/>
    <w:tmpl w:val="A4CCC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B4A25"/>
    <w:multiLevelType w:val="multilevel"/>
    <w:tmpl w:val="81CCEB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35FF8"/>
    <w:multiLevelType w:val="multilevel"/>
    <w:tmpl w:val="DE04EC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upperRoman"/>
      <w:lvlText w:val="%7."/>
      <w:lvlJc w:val="left"/>
      <w:pPr>
        <w:ind w:left="5400" w:hanging="720"/>
      </w:pPr>
      <w:rPr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E74B46"/>
    <w:multiLevelType w:val="multilevel"/>
    <w:tmpl w:val="E64ECC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211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upperRoman"/>
      <w:lvlText w:val="%7."/>
      <w:lvlJc w:val="left"/>
      <w:pPr>
        <w:ind w:left="5400" w:hanging="720"/>
      </w:pPr>
      <w:rPr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782B99"/>
    <w:multiLevelType w:val="multilevel"/>
    <w:tmpl w:val="A4AC0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374F44"/>
    <w:multiLevelType w:val="multilevel"/>
    <w:tmpl w:val="6E529A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77927"/>
    <w:multiLevelType w:val="multilevel"/>
    <w:tmpl w:val="432EB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AA6B3C"/>
    <w:multiLevelType w:val="multilevel"/>
    <w:tmpl w:val="5C9087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3790"/>
    <w:multiLevelType w:val="multilevel"/>
    <w:tmpl w:val="9FA85C16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1C73D5"/>
    <w:multiLevelType w:val="hybridMultilevel"/>
    <w:tmpl w:val="013E0C7C"/>
    <w:lvl w:ilvl="0" w:tplc="4EC685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A148B"/>
    <w:multiLevelType w:val="hybridMultilevel"/>
    <w:tmpl w:val="A25E642C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871D3"/>
    <w:multiLevelType w:val="multilevel"/>
    <w:tmpl w:val="FD02E0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D7488"/>
    <w:multiLevelType w:val="multilevel"/>
    <w:tmpl w:val="8BE4103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0465EC"/>
    <w:multiLevelType w:val="multilevel"/>
    <w:tmpl w:val="946EC9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14E8E"/>
    <w:multiLevelType w:val="multilevel"/>
    <w:tmpl w:val="A68616BC"/>
    <w:lvl w:ilvl="0">
      <w:start w:val="1"/>
      <w:numFmt w:val="bullet"/>
      <w:lvlText w:val=""/>
      <w:lvlJc w:val="left"/>
      <w:pPr>
        <w:ind w:left="32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1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AE3C9B"/>
    <w:multiLevelType w:val="multilevel"/>
    <w:tmpl w:val="6E16CF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F1979"/>
    <w:multiLevelType w:val="multilevel"/>
    <w:tmpl w:val="E38AA9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D9E6CBB"/>
    <w:multiLevelType w:val="multilevel"/>
    <w:tmpl w:val="22D6BCBE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8649A1"/>
    <w:multiLevelType w:val="multilevel"/>
    <w:tmpl w:val="E3A8649C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72DF6"/>
    <w:multiLevelType w:val="hybridMultilevel"/>
    <w:tmpl w:val="020CD352"/>
    <w:lvl w:ilvl="0" w:tplc="FCD082E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1FCE"/>
    <w:multiLevelType w:val="multilevel"/>
    <w:tmpl w:val="B85C1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7D1F15"/>
    <w:multiLevelType w:val="multilevel"/>
    <w:tmpl w:val="37C03410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6CDD3A27"/>
    <w:multiLevelType w:val="multilevel"/>
    <w:tmpl w:val="5532F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47517F"/>
    <w:multiLevelType w:val="multilevel"/>
    <w:tmpl w:val="79066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olor w:val="00000A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044317"/>
    <w:multiLevelType w:val="multilevel"/>
    <w:tmpl w:val="18026086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C56AD"/>
    <w:multiLevelType w:val="hybridMultilevel"/>
    <w:tmpl w:val="C1321106"/>
    <w:lvl w:ilvl="0" w:tplc="DAFEC94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25D6B"/>
    <w:multiLevelType w:val="multilevel"/>
    <w:tmpl w:val="531A98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eastAsia="Times New Roman" w:cs="Times New Roman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642718"/>
    <w:multiLevelType w:val="multilevel"/>
    <w:tmpl w:val="1B7EFA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0276BE"/>
    <w:multiLevelType w:val="multilevel"/>
    <w:tmpl w:val="3D28B6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6"/>
  </w:num>
  <w:num w:numId="4">
    <w:abstractNumId w:val="42"/>
  </w:num>
  <w:num w:numId="5">
    <w:abstractNumId w:val="7"/>
  </w:num>
  <w:num w:numId="6">
    <w:abstractNumId w:val="20"/>
  </w:num>
  <w:num w:numId="7">
    <w:abstractNumId w:val="15"/>
  </w:num>
  <w:num w:numId="8">
    <w:abstractNumId w:val="27"/>
  </w:num>
  <w:num w:numId="9">
    <w:abstractNumId w:val="13"/>
  </w:num>
  <w:num w:numId="10">
    <w:abstractNumId w:val="31"/>
  </w:num>
  <w:num w:numId="11">
    <w:abstractNumId w:val="29"/>
  </w:num>
  <w:num w:numId="12">
    <w:abstractNumId w:val="23"/>
  </w:num>
  <w:num w:numId="13">
    <w:abstractNumId w:val="8"/>
  </w:num>
  <w:num w:numId="14">
    <w:abstractNumId w:val="32"/>
  </w:num>
  <w:num w:numId="15">
    <w:abstractNumId w:val="19"/>
  </w:num>
  <w:num w:numId="16">
    <w:abstractNumId w:val="12"/>
  </w:num>
  <w:num w:numId="17">
    <w:abstractNumId w:val="41"/>
  </w:num>
  <w:num w:numId="18">
    <w:abstractNumId w:val="38"/>
  </w:num>
  <w:num w:numId="19">
    <w:abstractNumId w:val="3"/>
  </w:num>
  <w:num w:numId="20">
    <w:abstractNumId w:val="18"/>
  </w:num>
  <w:num w:numId="21">
    <w:abstractNumId w:val="17"/>
  </w:num>
  <w:num w:numId="22">
    <w:abstractNumId w:val="11"/>
  </w:num>
  <w:num w:numId="23">
    <w:abstractNumId w:val="30"/>
  </w:num>
  <w:num w:numId="24">
    <w:abstractNumId w:val="43"/>
  </w:num>
  <w:num w:numId="25">
    <w:abstractNumId w:val="16"/>
  </w:num>
  <w:num w:numId="26">
    <w:abstractNumId w:val="35"/>
  </w:num>
  <w:num w:numId="27">
    <w:abstractNumId w:val="33"/>
  </w:num>
  <w:num w:numId="28">
    <w:abstractNumId w:val="5"/>
  </w:num>
  <w:num w:numId="29">
    <w:abstractNumId w:val="22"/>
  </w:num>
  <w:num w:numId="30">
    <w:abstractNumId w:val="1"/>
  </w:num>
  <w:num w:numId="31">
    <w:abstractNumId w:val="21"/>
  </w:num>
  <w:num w:numId="32">
    <w:abstractNumId w:val="39"/>
  </w:num>
  <w:num w:numId="33">
    <w:abstractNumId w:val="26"/>
  </w:num>
  <w:num w:numId="34">
    <w:abstractNumId w:val="14"/>
  </w:num>
  <w:num w:numId="35">
    <w:abstractNumId w:val="28"/>
  </w:num>
  <w:num w:numId="36">
    <w:abstractNumId w:val="9"/>
  </w:num>
  <w:num w:numId="37">
    <w:abstractNumId w:val="25"/>
  </w:num>
  <w:num w:numId="38">
    <w:abstractNumId w:val="40"/>
  </w:num>
  <w:num w:numId="39">
    <w:abstractNumId w:val="0"/>
  </w:num>
  <w:num w:numId="40">
    <w:abstractNumId w:val="10"/>
  </w:num>
  <w:num w:numId="41">
    <w:abstractNumId w:val="2"/>
  </w:num>
  <w:num w:numId="42">
    <w:abstractNumId w:val="4"/>
  </w:num>
  <w:num w:numId="43">
    <w:abstractNumId w:val="3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865"/>
    <w:rsid w:val="0008304B"/>
    <w:rsid w:val="0030573C"/>
    <w:rsid w:val="003C0536"/>
    <w:rsid w:val="003D7E61"/>
    <w:rsid w:val="004A7F9F"/>
    <w:rsid w:val="00520F0D"/>
    <w:rsid w:val="006A4D25"/>
    <w:rsid w:val="00700F27"/>
    <w:rsid w:val="007A34EC"/>
    <w:rsid w:val="008D55B9"/>
    <w:rsid w:val="009655CA"/>
    <w:rsid w:val="009E20E0"/>
    <w:rsid w:val="00A620BF"/>
    <w:rsid w:val="00AE3DED"/>
    <w:rsid w:val="00C57C53"/>
    <w:rsid w:val="00CE4272"/>
    <w:rsid w:val="00D90B47"/>
    <w:rsid w:val="00DA6198"/>
    <w:rsid w:val="00E548A5"/>
    <w:rsid w:val="00E86B86"/>
    <w:rsid w:val="00EE6865"/>
    <w:rsid w:val="00F7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781B"/>
  <w15:docId w15:val="{4F371CC8-D188-437E-98CD-89203FCC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7EC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F3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qFormat/>
    <w:rsid w:val="00A215C7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592CA5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32C7"/>
  </w:style>
  <w:style w:type="character" w:customStyle="1" w:styleId="StopkaZnak">
    <w:name w:val="Stopka Znak"/>
    <w:basedOn w:val="Domylnaczcionkaakapitu"/>
    <w:link w:val="Stopka"/>
    <w:uiPriority w:val="99"/>
    <w:qFormat/>
    <w:rsid w:val="005B32C7"/>
  </w:style>
  <w:style w:type="character" w:customStyle="1" w:styleId="Nagwek4Znak">
    <w:name w:val="Nagłówek 4 Znak"/>
    <w:basedOn w:val="Domylnaczcionkaakapitu"/>
    <w:link w:val="Nagwek4"/>
    <w:qFormat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113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95E0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D66C16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F64F6"/>
  </w:style>
  <w:style w:type="character" w:customStyle="1" w:styleId="Nagwek2Znak">
    <w:name w:val="Nagłówek 2 Znak"/>
    <w:basedOn w:val="Domylnaczcionkaakapitu"/>
    <w:link w:val="Nagwek2"/>
    <w:qFormat/>
    <w:rsid w:val="009F3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ListLabel16">
    <w:name w:val="ListLabel 16"/>
    <w:qFormat/>
    <w:rPr>
      <w:rFonts w:eastAsia="Calibri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ascii="Times New Roman" w:eastAsia="Calibri" w:hAnsi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</w:rPr>
  </w:style>
  <w:style w:type="character" w:customStyle="1" w:styleId="ListLabel38">
    <w:name w:val="ListLabel 38"/>
    <w:qFormat/>
    <w:rPr>
      <w:rFonts w:eastAsia="Times New Roman" w:cs="Times New Roman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eastAsia="Calibri" w:cs="Times New Roman"/>
    </w:rPr>
  </w:style>
  <w:style w:type="character" w:customStyle="1" w:styleId="ListLabel41">
    <w:name w:val="ListLabel 41"/>
    <w:qFormat/>
    <w:rPr>
      <w:rFonts w:ascii="Times New Roman" w:hAnsi="Times New Roman" w:cs="Times New Roman"/>
      <w:b w:val="0"/>
      <w:i w:val="0"/>
      <w:color w:val="00000A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46">
    <w:name w:val="ListLabel 46"/>
    <w:qFormat/>
    <w:rPr>
      <w:rFonts w:eastAsia="Calibri" w:cs="Times New Roman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color w:val="00000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/>
      <w:color w:val="000000"/>
    </w:rPr>
  </w:style>
  <w:style w:type="character" w:customStyle="1" w:styleId="ListLabel55">
    <w:name w:val="ListLabel 55"/>
    <w:qFormat/>
    <w:rPr>
      <w:rFonts w:cs="Times New Roman"/>
      <w:b w:val="0"/>
      <w:i w:val="0"/>
      <w:sz w:val="22"/>
    </w:rPr>
  </w:style>
  <w:style w:type="character" w:customStyle="1" w:styleId="ListLabel56">
    <w:name w:val="ListLabel 56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ascii="Times New Roman" w:hAnsi="Times New Roman"/>
      <w:b w:val="0"/>
      <w:i w:val="0"/>
      <w:sz w:val="20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ListLabel71">
    <w:name w:val="ListLabel 71"/>
    <w:qFormat/>
    <w:rPr>
      <w:rFonts w:ascii="Times New Roman" w:hAnsi="Times New Roman"/>
      <w:b/>
      <w:i w:val="0"/>
      <w:sz w:val="20"/>
    </w:rPr>
  </w:style>
  <w:style w:type="character" w:customStyle="1" w:styleId="ListLabel72">
    <w:name w:val="ListLabel 72"/>
    <w:qFormat/>
    <w:rPr>
      <w:rFonts w:ascii="Times New Roman" w:hAnsi="Times New Roman" w:cs="Times New Roman"/>
      <w:b/>
      <w:i w:val="0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b/>
      <w:i w:val="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1F64F6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paragraph" w:customStyle="1" w:styleId="Default">
    <w:name w:val="Default"/>
    <w:qFormat/>
    <w:rsid w:val="00424360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90021"/>
  </w:style>
  <w:style w:type="paragraph" w:styleId="NormalnyWeb">
    <w:name w:val="Normal (Web)"/>
    <w:basedOn w:val="Normalny"/>
    <w:uiPriority w:val="99"/>
    <w:unhideWhenUsed/>
    <w:qFormat/>
    <w:rsid w:val="002E4129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E61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C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@powiat-wolominski.pl" TargetMode="External"/><Relationship Id="rId13" Type="http://schemas.openxmlformats.org/officeDocument/2006/relationships/hyperlink" Target="mailto:mgo@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-wolomin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owiat-wolominski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ncelaria@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bytki@powiat-wolominski.pl" TargetMode="External"/><Relationship Id="rId14" Type="http://schemas.openxmlformats.org/officeDocument/2006/relationships/hyperlink" Target="mailto:wso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A2E8-094B-4B03-AD76-78FAB24D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5715</Words>
  <Characters>34296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A0501</cp:lastModifiedBy>
  <cp:revision>112</cp:revision>
  <cp:lastPrinted>2018-01-04T08:42:00Z</cp:lastPrinted>
  <dcterms:created xsi:type="dcterms:W3CDTF">2014-10-31T08:27:00Z</dcterms:created>
  <dcterms:modified xsi:type="dcterms:W3CDTF">2018-01-09T11:47:00Z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