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952172">
        <w:rPr>
          <w:sz w:val="22"/>
          <w:szCs w:val="20"/>
        </w:rPr>
        <w:t>Burmistrza Miasta Ząbki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Pawła Ciechanowicza,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BE3BFA">
        <w:rPr>
          <w:sz w:val="22"/>
        </w:rPr>
        <w:t>22</w:t>
      </w:r>
      <w:r w:rsidR="00D96361" w:rsidRPr="00B141EF">
        <w:rPr>
          <w:sz w:val="22"/>
        </w:rPr>
        <w:t xml:space="preserve"> </w:t>
      </w:r>
      <w:r w:rsidR="00BE3BFA">
        <w:rPr>
          <w:sz w:val="22"/>
        </w:rPr>
        <w:t>grudnia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E92239" w:rsidRPr="00B141EF">
        <w:rPr>
          <w:sz w:val="22"/>
        </w:rPr>
        <w:t xml:space="preserve">, </w:t>
      </w:r>
      <w:r w:rsidR="00F53871">
        <w:rPr>
          <w:sz w:val="22"/>
        </w:rPr>
        <w:t>następnie zmieniony w dniu 13</w:t>
      </w:r>
      <w:r w:rsidR="00402ACF">
        <w:rPr>
          <w:sz w:val="22"/>
        </w:rPr>
        <w:t xml:space="preserve">.02.2017 r.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BE3BFA">
        <w:rPr>
          <w:sz w:val="22"/>
        </w:rPr>
        <w:t>52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952172" w:rsidRPr="00952172">
        <w:rPr>
          <w:sz w:val="22"/>
        </w:rPr>
        <w:t>polegającej na: „</w:t>
      </w:r>
      <w:r w:rsidR="00952172" w:rsidRPr="00952172">
        <w:rPr>
          <w:b/>
          <w:sz w:val="22"/>
        </w:rPr>
        <w:t xml:space="preserve">Budowie ulicy </w:t>
      </w:r>
      <w:r w:rsidR="00BE3BFA">
        <w:rPr>
          <w:b/>
          <w:sz w:val="22"/>
        </w:rPr>
        <w:t>Nowoprojektowanej</w:t>
      </w:r>
      <w:r w:rsidR="00952172" w:rsidRPr="00952172">
        <w:rPr>
          <w:b/>
          <w:sz w:val="22"/>
        </w:rPr>
        <w:t xml:space="preserve"> w Ząbkach”</w:t>
      </w:r>
      <w:r w:rsidR="00952172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952172">
        <w:rPr>
          <w:sz w:val="22"/>
          <w:szCs w:val="22"/>
        </w:rPr>
        <w:t xml:space="preserve">Miasta </w:t>
      </w:r>
      <w:r w:rsidR="00175170">
        <w:rPr>
          <w:sz w:val="22"/>
          <w:szCs w:val="22"/>
        </w:rPr>
        <w:t>Zą</w:t>
      </w:r>
      <w:r w:rsidR="0045450B">
        <w:rPr>
          <w:sz w:val="22"/>
          <w:szCs w:val="22"/>
        </w:rPr>
        <w:t>bki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1B34C8">
        <w:rPr>
          <w:sz w:val="22"/>
          <w:szCs w:val="22"/>
        </w:rPr>
        <w:t xml:space="preserve">23 (23/3, </w:t>
      </w:r>
      <w:r w:rsidR="001B34C8" w:rsidRPr="001B34C8">
        <w:rPr>
          <w:b/>
          <w:sz w:val="22"/>
          <w:szCs w:val="22"/>
        </w:rPr>
        <w:t>23/4</w:t>
      </w:r>
      <w:r w:rsidR="009807AB">
        <w:rPr>
          <w:sz w:val="22"/>
          <w:szCs w:val="22"/>
        </w:rPr>
        <w:t>, 23/</w:t>
      </w:r>
      <w:r w:rsidR="001B34C8">
        <w:rPr>
          <w:sz w:val="22"/>
          <w:szCs w:val="22"/>
        </w:rPr>
        <w:t xml:space="preserve">5), </w:t>
      </w:r>
      <w:r w:rsidR="0045450B">
        <w:rPr>
          <w:bCs/>
          <w:sz w:val="22"/>
          <w:szCs w:val="22"/>
        </w:rPr>
        <w:t xml:space="preserve"> </w:t>
      </w:r>
      <w:r w:rsidR="001B34C8">
        <w:rPr>
          <w:bCs/>
          <w:sz w:val="22"/>
          <w:szCs w:val="22"/>
        </w:rPr>
        <w:t xml:space="preserve">24/3 (24/16, </w:t>
      </w:r>
      <w:r w:rsidR="001B34C8" w:rsidRPr="001B34C8">
        <w:rPr>
          <w:b/>
          <w:bCs/>
          <w:sz w:val="22"/>
          <w:szCs w:val="22"/>
        </w:rPr>
        <w:t>24/17</w:t>
      </w:r>
      <w:r w:rsidR="001B34C8">
        <w:rPr>
          <w:bCs/>
          <w:sz w:val="22"/>
          <w:szCs w:val="22"/>
        </w:rPr>
        <w:t xml:space="preserve">), 33 (33/3, </w:t>
      </w:r>
      <w:r w:rsidR="001B34C8" w:rsidRPr="001B34C8">
        <w:rPr>
          <w:b/>
          <w:bCs/>
          <w:sz w:val="22"/>
          <w:szCs w:val="22"/>
        </w:rPr>
        <w:t>33/4</w:t>
      </w:r>
      <w:r w:rsidR="001B34C8">
        <w:rPr>
          <w:bCs/>
          <w:sz w:val="22"/>
          <w:szCs w:val="22"/>
        </w:rPr>
        <w:t>, 33/5), 34/6 (</w:t>
      </w:r>
      <w:r w:rsidR="001B34C8" w:rsidRPr="001B34C8">
        <w:rPr>
          <w:b/>
          <w:bCs/>
          <w:sz w:val="22"/>
          <w:szCs w:val="22"/>
        </w:rPr>
        <w:t>34/7</w:t>
      </w:r>
      <w:r w:rsidR="001B34C8">
        <w:rPr>
          <w:bCs/>
          <w:sz w:val="22"/>
          <w:szCs w:val="22"/>
        </w:rPr>
        <w:t>, 34/8), 36/2 (</w:t>
      </w:r>
      <w:r w:rsidR="001B34C8" w:rsidRPr="001B34C8">
        <w:rPr>
          <w:b/>
          <w:bCs/>
          <w:sz w:val="22"/>
          <w:szCs w:val="22"/>
        </w:rPr>
        <w:t>36/5</w:t>
      </w:r>
      <w:r w:rsidR="001B34C8">
        <w:rPr>
          <w:bCs/>
          <w:sz w:val="22"/>
          <w:szCs w:val="22"/>
        </w:rPr>
        <w:t>, 36/6), 39/6 (</w:t>
      </w:r>
      <w:r w:rsidR="001B34C8" w:rsidRPr="001B34C8">
        <w:rPr>
          <w:b/>
          <w:bCs/>
          <w:sz w:val="22"/>
          <w:szCs w:val="22"/>
        </w:rPr>
        <w:t>39/9</w:t>
      </w:r>
      <w:r w:rsidR="001B34C8">
        <w:rPr>
          <w:bCs/>
          <w:sz w:val="22"/>
          <w:szCs w:val="22"/>
        </w:rPr>
        <w:t>, 39/10)</w:t>
      </w:r>
      <w:r w:rsidR="000A7E2F">
        <w:rPr>
          <w:bCs/>
          <w:sz w:val="22"/>
          <w:szCs w:val="22"/>
        </w:rPr>
        <w:t xml:space="preserve">, </w:t>
      </w:r>
      <w:r w:rsidR="000A7E2F" w:rsidRPr="009807AB">
        <w:rPr>
          <w:b/>
          <w:sz w:val="22"/>
          <w:szCs w:val="22"/>
        </w:rPr>
        <w:t>37/11, 38/12</w:t>
      </w:r>
      <w:r w:rsidR="009807AB">
        <w:rPr>
          <w:sz w:val="22"/>
          <w:szCs w:val="22"/>
        </w:rPr>
        <w:t xml:space="preserve"> </w:t>
      </w:r>
      <w:bookmarkStart w:id="0" w:name="_GoBack"/>
      <w:bookmarkEnd w:id="0"/>
      <w:r w:rsidR="001B34C8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952172">
        <w:rPr>
          <w:bCs/>
          <w:sz w:val="22"/>
          <w:szCs w:val="22"/>
          <w:u w:val="single"/>
        </w:rPr>
        <w:t>0057 (03-33)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ewid. 1434</w:t>
      </w:r>
      <w:r w:rsidR="00952172"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952172"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1B34C8" w:rsidRPr="001971C7" w:rsidRDefault="001B34C8" w:rsidP="001B34C8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3/9 (</w:t>
      </w:r>
      <w:r w:rsidRPr="001B34C8">
        <w:rPr>
          <w:b/>
          <w:sz w:val="22"/>
          <w:szCs w:val="22"/>
        </w:rPr>
        <w:t>3/13</w:t>
      </w:r>
      <w:r>
        <w:rPr>
          <w:sz w:val="22"/>
          <w:szCs w:val="22"/>
        </w:rPr>
        <w:t>, 3/14), 5/3 (</w:t>
      </w:r>
      <w:r w:rsidRPr="001B34C8">
        <w:rPr>
          <w:b/>
          <w:sz w:val="22"/>
          <w:szCs w:val="22"/>
        </w:rPr>
        <w:t>5/6</w:t>
      </w:r>
      <w:r>
        <w:rPr>
          <w:sz w:val="22"/>
          <w:szCs w:val="22"/>
        </w:rPr>
        <w:t xml:space="preserve">, 5/7), </w:t>
      </w:r>
      <w:r w:rsidR="000A7E2F">
        <w:rPr>
          <w:sz w:val="22"/>
          <w:szCs w:val="22"/>
        </w:rPr>
        <w:t>7 (</w:t>
      </w:r>
      <w:r w:rsidR="000A7E2F" w:rsidRPr="000A7E2F">
        <w:rPr>
          <w:b/>
          <w:sz w:val="22"/>
          <w:szCs w:val="22"/>
        </w:rPr>
        <w:t>7/1</w:t>
      </w:r>
      <w:r w:rsidR="000A7E2F">
        <w:rPr>
          <w:sz w:val="22"/>
          <w:szCs w:val="22"/>
        </w:rPr>
        <w:t xml:space="preserve">, 7/2),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17517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45450B" w:rsidRPr="00B141EF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 w:rsidR="0045450B"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niepodlegające przejęciu</w:t>
      </w:r>
      <w:r w:rsidR="0045450B">
        <w:rPr>
          <w:sz w:val="22"/>
          <w:szCs w:val="22"/>
        </w:rPr>
        <w:t xml:space="preserve"> </w:t>
      </w:r>
      <w:r w:rsidR="0045450B" w:rsidRPr="00B141EF">
        <w:rPr>
          <w:sz w:val="22"/>
          <w:szCs w:val="22"/>
        </w:rPr>
        <w:t>(tłustym drukiem –numery działek po podziale):</w:t>
      </w:r>
    </w:p>
    <w:p w:rsidR="001E213D" w:rsidRPr="00B141EF" w:rsidRDefault="001E213D" w:rsidP="0045450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5450B" w:rsidRPr="001971C7" w:rsidRDefault="00391B65" w:rsidP="0045450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 w:rsidR="00394303">
        <w:rPr>
          <w:bCs/>
          <w:sz w:val="22"/>
          <w:szCs w:val="22"/>
        </w:rPr>
        <w:t xml:space="preserve"> </w:t>
      </w:r>
      <w:r w:rsidR="000A7E2F">
        <w:rPr>
          <w:sz w:val="22"/>
          <w:szCs w:val="22"/>
        </w:rPr>
        <w:t xml:space="preserve">25/14, 39/5, 40/3, 42/6, 43/11, 41/3, 61/1 </w:t>
      </w:r>
      <w:r w:rsidR="000A7E2F" w:rsidRPr="001971C7">
        <w:rPr>
          <w:bCs/>
          <w:sz w:val="22"/>
          <w:szCs w:val="22"/>
          <w:u w:val="single"/>
        </w:rPr>
        <w:t xml:space="preserve">w obrębie </w:t>
      </w:r>
      <w:r w:rsidR="000A7E2F">
        <w:rPr>
          <w:bCs/>
          <w:sz w:val="22"/>
          <w:szCs w:val="22"/>
          <w:u w:val="single"/>
        </w:rPr>
        <w:t>0057 (03-33)</w:t>
      </w:r>
      <w:r w:rsidR="000A7E2F" w:rsidRPr="001971C7">
        <w:rPr>
          <w:bCs/>
          <w:sz w:val="22"/>
          <w:szCs w:val="22"/>
          <w:u w:val="single"/>
        </w:rPr>
        <w:t>, jedn. ewid. 1434</w:t>
      </w:r>
      <w:r w:rsidR="000A7E2F">
        <w:rPr>
          <w:bCs/>
          <w:sz w:val="22"/>
          <w:szCs w:val="22"/>
          <w:u w:val="single"/>
        </w:rPr>
        <w:t>03</w:t>
      </w:r>
      <w:r w:rsidR="000A7E2F" w:rsidRPr="001971C7">
        <w:rPr>
          <w:bCs/>
          <w:sz w:val="22"/>
          <w:szCs w:val="22"/>
          <w:u w:val="single"/>
        </w:rPr>
        <w:t xml:space="preserve">_1 </w:t>
      </w:r>
      <w:r w:rsidR="000A7E2F">
        <w:rPr>
          <w:bCs/>
          <w:sz w:val="22"/>
          <w:szCs w:val="22"/>
          <w:u w:val="single"/>
        </w:rPr>
        <w:t>Ząbki,</w:t>
      </w:r>
    </w:p>
    <w:p w:rsidR="000A7E2F" w:rsidRPr="00402ACF" w:rsidRDefault="00175170" w:rsidP="000A7E2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A7E2F">
        <w:rPr>
          <w:bCs/>
          <w:sz w:val="22"/>
          <w:szCs w:val="22"/>
        </w:rPr>
        <w:t>ew</w:t>
      </w:r>
      <w:r w:rsidR="00394303" w:rsidRPr="000A7E2F">
        <w:rPr>
          <w:bCs/>
          <w:sz w:val="22"/>
          <w:szCs w:val="22"/>
        </w:rPr>
        <w:t xml:space="preserve">. nr: </w:t>
      </w:r>
      <w:r w:rsidR="000A7E2F">
        <w:rPr>
          <w:sz w:val="22"/>
          <w:szCs w:val="22"/>
        </w:rPr>
        <w:t>17 (</w:t>
      </w:r>
      <w:r w:rsidR="000A7E2F" w:rsidRPr="001B34C8">
        <w:rPr>
          <w:b/>
          <w:sz w:val="22"/>
          <w:szCs w:val="22"/>
        </w:rPr>
        <w:t>17/3</w:t>
      </w:r>
      <w:r w:rsidR="000A7E2F">
        <w:rPr>
          <w:sz w:val="22"/>
          <w:szCs w:val="22"/>
        </w:rPr>
        <w:t xml:space="preserve">, 17/4), 2/11, 18, 37/1, 37/4, 37/6 </w:t>
      </w:r>
      <w:r w:rsidR="000A7E2F" w:rsidRPr="001971C7">
        <w:rPr>
          <w:bCs/>
          <w:sz w:val="22"/>
          <w:szCs w:val="22"/>
          <w:u w:val="single"/>
        </w:rPr>
        <w:t xml:space="preserve">w obrębie </w:t>
      </w:r>
      <w:r w:rsidR="000A7E2F">
        <w:rPr>
          <w:bCs/>
          <w:sz w:val="22"/>
          <w:szCs w:val="22"/>
          <w:u w:val="single"/>
        </w:rPr>
        <w:t>0059 (03-35)</w:t>
      </w:r>
      <w:r w:rsidR="000A7E2F" w:rsidRPr="001971C7">
        <w:rPr>
          <w:bCs/>
          <w:sz w:val="22"/>
          <w:szCs w:val="22"/>
          <w:u w:val="single"/>
        </w:rPr>
        <w:t>, jedn. ewid. 1434</w:t>
      </w:r>
      <w:r w:rsidR="000A7E2F">
        <w:rPr>
          <w:bCs/>
          <w:sz w:val="22"/>
          <w:szCs w:val="22"/>
          <w:u w:val="single"/>
        </w:rPr>
        <w:t>03</w:t>
      </w:r>
      <w:r w:rsidR="000A7E2F" w:rsidRPr="001971C7">
        <w:rPr>
          <w:bCs/>
          <w:sz w:val="22"/>
          <w:szCs w:val="22"/>
          <w:u w:val="single"/>
        </w:rPr>
        <w:t xml:space="preserve">_1 </w:t>
      </w:r>
      <w:r w:rsidR="000A7E2F">
        <w:rPr>
          <w:bCs/>
          <w:sz w:val="22"/>
          <w:szCs w:val="22"/>
          <w:u w:val="single"/>
        </w:rPr>
        <w:t>Ząbki</w:t>
      </w:r>
      <w:r w:rsidR="000A7E2F" w:rsidRPr="001971C7">
        <w:rPr>
          <w:sz w:val="22"/>
          <w:szCs w:val="22"/>
          <w:u w:val="single"/>
        </w:rPr>
        <w:t xml:space="preserve"> </w:t>
      </w:r>
    </w:p>
    <w:p w:rsidR="00402ACF" w:rsidRPr="001971C7" w:rsidRDefault="00402ACF" w:rsidP="00402AC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402ACF" w:rsidRPr="00B141EF" w:rsidRDefault="00402ACF" w:rsidP="00402ACF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 niewchodzące</w:t>
      </w:r>
      <w:r w:rsidRPr="00B141EF">
        <w:rPr>
          <w:bCs/>
          <w:sz w:val="22"/>
        </w:rPr>
        <w:t xml:space="preserve"> w skład projektowanego pasa drogowego:</w:t>
      </w:r>
    </w:p>
    <w:p w:rsidR="00402ACF" w:rsidRDefault="00402ACF" w:rsidP="00402AC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02ACF" w:rsidRPr="001971C7" w:rsidRDefault="00402ACF" w:rsidP="00402AC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ew. nr </w:t>
      </w:r>
      <w:r>
        <w:rPr>
          <w:bCs/>
          <w:sz w:val="22"/>
          <w:szCs w:val="22"/>
        </w:rPr>
        <w:t>43/12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Ząbki,</w:t>
      </w:r>
    </w:p>
    <w:p w:rsidR="00402ACF" w:rsidRPr="00402ACF" w:rsidRDefault="00402ACF" w:rsidP="00402AC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402ACF">
        <w:rPr>
          <w:bCs/>
          <w:sz w:val="22"/>
          <w:szCs w:val="22"/>
        </w:rPr>
        <w:t xml:space="preserve">ew. nr </w:t>
      </w:r>
      <w:r>
        <w:rPr>
          <w:bCs/>
          <w:sz w:val="22"/>
          <w:szCs w:val="22"/>
        </w:rPr>
        <w:t xml:space="preserve">2/12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0059 (03-35)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Ząbki.</w:t>
      </w:r>
      <w:r w:rsidRPr="001971C7">
        <w:rPr>
          <w:sz w:val="22"/>
          <w:szCs w:val="22"/>
          <w:u w:val="single"/>
        </w:rPr>
        <w:t xml:space="preserve"> </w:t>
      </w:r>
    </w:p>
    <w:p w:rsidR="00402ACF" w:rsidRPr="00402ACF" w:rsidRDefault="00402ACF" w:rsidP="00402ACF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9</cp:revision>
  <cp:lastPrinted>2016-11-07T08:16:00Z</cp:lastPrinted>
  <dcterms:created xsi:type="dcterms:W3CDTF">2016-12-28T10:35:00Z</dcterms:created>
  <dcterms:modified xsi:type="dcterms:W3CDTF">2017-02-17T13:02:00Z</dcterms:modified>
</cp:coreProperties>
</file>