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9F" w:rsidRDefault="0072529F" w:rsidP="005B53F8">
      <w:pPr>
        <w:pStyle w:val="NormalnyWeb"/>
        <w:spacing w:before="0" w:beforeAutospacing="0" w:after="0"/>
        <w:rPr>
          <w:b/>
          <w:bCs/>
        </w:rPr>
      </w:pPr>
    </w:p>
    <w:p w:rsidR="005B53F8" w:rsidRDefault="005B53F8" w:rsidP="005B53F8">
      <w:pPr>
        <w:pStyle w:val="NormalnyWeb"/>
        <w:spacing w:before="0" w:beforeAutospacing="0" w:after="0"/>
        <w:rPr>
          <w:b/>
          <w:bCs/>
        </w:rPr>
      </w:pPr>
    </w:p>
    <w:p w:rsidR="009A1451" w:rsidRPr="00207BD7" w:rsidRDefault="009A1451" w:rsidP="009A145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820480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820480">
      <w:pPr>
        <w:pStyle w:val="NormalnyWeb"/>
        <w:spacing w:before="0" w:beforeAutospacing="0" w:after="0"/>
        <w:jc w:val="center"/>
      </w:pPr>
    </w:p>
    <w:p w:rsidR="009A1451" w:rsidRPr="00D85117" w:rsidRDefault="009A1451" w:rsidP="005B53F8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597C9F" w:rsidRPr="00207BD7">
        <w:t>5</w:t>
      </w:r>
      <w:r w:rsidR="00FE3BC5" w:rsidRPr="00207BD7">
        <w:t xml:space="preserve"> r. poz. </w:t>
      </w:r>
      <w:r w:rsidR="00597C9F" w:rsidRPr="00207BD7">
        <w:t>2031</w:t>
      </w:r>
      <w:r w:rsidR="00282826" w:rsidRPr="00207BD7">
        <w:t>, ze zm.</w:t>
      </w:r>
      <w:r w:rsidR="00FE3BC5" w:rsidRPr="00207BD7">
        <w:t xml:space="preserve">) </w:t>
      </w:r>
      <w:r w:rsidRPr="00207BD7">
        <w:t xml:space="preserve"> </w:t>
      </w:r>
    </w:p>
    <w:p w:rsidR="009A1451" w:rsidRPr="00207BD7" w:rsidRDefault="009A1451" w:rsidP="009A145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9A1451" w:rsidRDefault="000D4086" w:rsidP="000D4086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207BD7" w:rsidRPr="005B53F8" w:rsidRDefault="00207BD7" w:rsidP="00207BD7">
      <w:pPr>
        <w:pStyle w:val="NormalnyWeb"/>
        <w:spacing w:before="0" w:beforeAutospacing="0" w:after="0"/>
        <w:jc w:val="center"/>
        <w:rPr>
          <w:b/>
          <w:bCs/>
          <w:sz w:val="10"/>
        </w:rPr>
      </w:pPr>
    </w:p>
    <w:p w:rsidR="00D85117" w:rsidRPr="00277926" w:rsidRDefault="009A1451" w:rsidP="00D85117">
      <w:pPr>
        <w:pStyle w:val="NormalnyWeb"/>
        <w:spacing w:before="0" w:beforeAutospacing="0" w:after="0"/>
        <w:jc w:val="both"/>
        <w:rPr>
          <w:rFonts w:eastAsiaTheme="minorEastAsia"/>
          <w:b/>
          <w:bCs/>
          <w:sz w:val="22"/>
        </w:rPr>
      </w:pPr>
      <w:r w:rsidRPr="00277926">
        <w:rPr>
          <w:sz w:val="22"/>
        </w:rPr>
        <w:t xml:space="preserve">o wydaniu w dniu </w:t>
      </w:r>
      <w:r w:rsidR="00876674" w:rsidRPr="00277926">
        <w:rPr>
          <w:b/>
          <w:sz w:val="22"/>
        </w:rPr>
        <w:t>23</w:t>
      </w:r>
      <w:r w:rsidR="008F5C22" w:rsidRPr="00277926">
        <w:rPr>
          <w:b/>
          <w:sz w:val="22"/>
        </w:rPr>
        <w:t xml:space="preserve"> </w:t>
      </w:r>
      <w:r w:rsidR="00876674" w:rsidRPr="00277926">
        <w:rPr>
          <w:b/>
          <w:sz w:val="22"/>
        </w:rPr>
        <w:t>czerwca</w:t>
      </w:r>
      <w:r w:rsidR="003653C7" w:rsidRPr="00277926">
        <w:rPr>
          <w:b/>
          <w:sz w:val="22"/>
        </w:rPr>
        <w:t xml:space="preserve"> 201</w:t>
      </w:r>
      <w:r w:rsidR="00517B5C" w:rsidRPr="00277926">
        <w:rPr>
          <w:b/>
          <w:sz w:val="22"/>
        </w:rPr>
        <w:t>7</w:t>
      </w:r>
      <w:r w:rsidRPr="00277926">
        <w:rPr>
          <w:b/>
          <w:sz w:val="22"/>
        </w:rPr>
        <w:t xml:space="preserve"> roku </w:t>
      </w:r>
      <w:r w:rsidR="00FE58ED" w:rsidRPr="00277926">
        <w:rPr>
          <w:b/>
          <w:sz w:val="22"/>
        </w:rPr>
        <w:t xml:space="preserve">dla </w:t>
      </w:r>
      <w:r w:rsidR="002D3B6D" w:rsidRPr="00277926">
        <w:rPr>
          <w:b/>
          <w:sz w:val="22"/>
        </w:rPr>
        <w:t xml:space="preserve">Burmistrza Wołomina, </w:t>
      </w:r>
      <w:r w:rsidRPr="00277926">
        <w:rPr>
          <w:b/>
          <w:sz w:val="22"/>
        </w:rPr>
        <w:t xml:space="preserve">decyzji </w:t>
      </w:r>
      <w:r w:rsidR="00273BEA" w:rsidRPr="00277926">
        <w:rPr>
          <w:b/>
          <w:sz w:val="22"/>
        </w:rPr>
        <w:t>N</w:t>
      </w:r>
      <w:r w:rsidR="00A24DD0" w:rsidRPr="00277926">
        <w:rPr>
          <w:b/>
          <w:sz w:val="22"/>
        </w:rPr>
        <w:t>r </w:t>
      </w:r>
      <w:r w:rsidR="00E47C2F" w:rsidRPr="00277926">
        <w:rPr>
          <w:b/>
          <w:sz w:val="22"/>
        </w:rPr>
        <w:t>26</w:t>
      </w:r>
      <w:r w:rsidR="00A87C42" w:rsidRPr="00277926">
        <w:rPr>
          <w:b/>
          <w:sz w:val="22"/>
        </w:rPr>
        <w:t>pz</w:t>
      </w:r>
      <w:r w:rsidR="003653C7" w:rsidRPr="00277926">
        <w:rPr>
          <w:b/>
          <w:sz w:val="22"/>
        </w:rPr>
        <w:t>/201</w:t>
      </w:r>
      <w:r w:rsidR="00986EF6" w:rsidRPr="00277926">
        <w:rPr>
          <w:b/>
          <w:sz w:val="22"/>
        </w:rPr>
        <w:t>7</w:t>
      </w:r>
      <w:r w:rsidR="00C750F8" w:rsidRPr="00277926">
        <w:rPr>
          <w:b/>
          <w:sz w:val="22"/>
        </w:rPr>
        <w:t xml:space="preserve"> </w:t>
      </w:r>
      <w:r w:rsidR="00A43CC6" w:rsidRPr="00277926">
        <w:rPr>
          <w:sz w:val="22"/>
        </w:rPr>
        <w:t xml:space="preserve">znak </w:t>
      </w:r>
      <w:r w:rsidR="008029D7" w:rsidRPr="00277926">
        <w:rPr>
          <w:sz w:val="22"/>
        </w:rPr>
        <w:t>WAB</w:t>
      </w:r>
      <w:r w:rsidR="009D0424" w:rsidRPr="00277926">
        <w:rPr>
          <w:sz w:val="22"/>
        </w:rPr>
        <w:t>.6740.14.</w:t>
      </w:r>
      <w:r w:rsidR="00847C04" w:rsidRPr="00277926">
        <w:rPr>
          <w:sz w:val="22"/>
        </w:rPr>
        <w:t>18</w:t>
      </w:r>
      <w:r w:rsidR="00161ACC" w:rsidRPr="00277926">
        <w:rPr>
          <w:sz w:val="22"/>
        </w:rPr>
        <w:t>.201</w:t>
      </w:r>
      <w:r w:rsidR="007402AD" w:rsidRPr="00277926">
        <w:rPr>
          <w:sz w:val="22"/>
        </w:rPr>
        <w:t>7</w:t>
      </w:r>
      <w:r w:rsidR="00931F6A" w:rsidRPr="00277926">
        <w:rPr>
          <w:sz w:val="22"/>
        </w:rPr>
        <w:t>,</w:t>
      </w:r>
      <w:r w:rsidR="00FE58ED" w:rsidRPr="00277926">
        <w:rPr>
          <w:sz w:val="22"/>
        </w:rPr>
        <w:t xml:space="preserve"> </w:t>
      </w:r>
      <w:r w:rsidR="00CD4253" w:rsidRPr="00277926">
        <w:rPr>
          <w:sz w:val="22"/>
        </w:rPr>
        <w:t xml:space="preserve">opatrzonej rygorem natychmiastowej wykonalności, </w:t>
      </w:r>
      <w:r w:rsidR="004E3714" w:rsidRPr="00277926">
        <w:rPr>
          <w:sz w:val="22"/>
        </w:rPr>
        <w:t>o</w:t>
      </w:r>
      <w:r w:rsidR="00CD4253" w:rsidRPr="00277926">
        <w:rPr>
          <w:sz w:val="22"/>
        </w:rPr>
        <w:t> </w:t>
      </w:r>
      <w:r w:rsidRPr="00277926">
        <w:rPr>
          <w:sz w:val="22"/>
        </w:rPr>
        <w:t>zezwoleniu na realizację inwestycji drogowej</w:t>
      </w:r>
      <w:r w:rsidR="00597C9F" w:rsidRPr="00277926">
        <w:rPr>
          <w:sz w:val="22"/>
        </w:rPr>
        <w:t xml:space="preserve"> </w:t>
      </w:r>
      <w:r w:rsidR="00847C04" w:rsidRPr="00277926">
        <w:rPr>
          <w:b/>
          <w:sz w:val="22"/>
        </w:rPr>
        <w:t>polegającej na:</w:t>
      </w:r>
      <w:r w:rsidR="00847C04" w:rsidRPr="00277926">
        <w:rPr>
          <w:sz w:val="22"/>
        </w:rPr>
        <w:t xml:space="preserve"> </w:t>
      </w:r>
      <w:r w:rsidR="00847C04" w:rsidRPr="00277926">
        <w:rPr>
          <w:rFonts w:eastAsiaTheme="minorEastAsia"/>
          <w:b/>
          <w:sz w:val="22"/>
        </w:rPr>
        <w:t>„Budowie drogi gminnej ulicy Spokojnej wraz ze skrzyżowaniem z ulicą Słowiańską w Wołominie</w:t>
      </w:r>
      <w:r w:rsidR="00847C04" w:rsidRPr="00277926">
        <w:rPr>
          <w:rFonts w:eastAsiaTheme="minorEastAsia"/>
          <w:b/>
          <w:bCs/>
          <w:sz w:val="22"/>
        </w:rPr>
        <w:t>”</w:t>
      </w:r>
      <w:r w:rsidR="00D76D7C" w:rsidRPr="00277926">
        <w:rPr>
          <w:rFonts w:eastAsiaTheme="minorEastAsia"/>
          <w:b/>
          <w:bCs/>
          <w:color w:val="00000A"/>
          <w:sz w:val="22"/>
        </w:rPr>
        <w:t>.</w:t>
      </w:r>
    </w:p>
    <w:p w:rsidR="00035182" w:rsidRPr="00277926" w:rsidRDefault="00035182" w:rsidP="00035182">
      <w:pPr>
        <w:pStyle w:val="NormalnyWeb"/>
        <w:spacing w:beforeAutospacing="0" w:after="0"/>
        <w:jc w:val="both"/>
        <w:rPr>
          <w:color w:val="00000A"/>
          <w:sz w:val="8"/>
        </w:rPr>
      </w:pPr>
    </w:p>
    <w:p w:rsidR="005B53F8" w:rsidRPr="00277926" w:rsidRDefault="005B53F8" w:rsidP="005B53F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>Działki usytuowania obiektu:</w:t>
      </w:r>
    </w:p>
    <w:p w:rsidR="005B53F8" w:rsidRPr="00277926" w:rsidRDefault="005B53F8" w:rsidP="005B53F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>w projektowanym pasie drogowym, do przejęcia pod inwestycję (tłustym drukiem – numery działek przeznaczone do przejęcia pod inwestycję na rzecz Gminy Wołomin, w nawiasach – numery działek po podziale):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>ew. nr: 204/3 (</w:t>
      </w:r>
      <w:r w:rsidRPr="00277926">
        <w:rPr>
          <w:rFonts w:ascii="Times New Roman" w:eastAsia="Times New Roman" w:hAnsi="Times New Roman" w:cs="Times New Roman"/>
          <w:b/>
          <w:szCs w:val="24"/>
        </w:rPr>
        <w:t>204/18</w:t>
      </w:r>
      <w:r w:rsidRPr="00277926">
        <w:rPr>
          <w:rFonts w:ascii="Times New Roman" w:eastAsia="Times New Roman" w:hAnsi="Times New Roman" w:cs="Times New Roman"/>
          <w:szCs w:val="24"/>
        </w:rPr>
        <w:t xml:space="preserve">, 204/19), 205 (205/1, </w:t>
      </w:r>
      <w:r w:rsidRPr="00277926">
        <w:rPr>
          <w:rFonts w:ascii="Times New Roman" w:eastAsia="Times New Roman" w:hAnsi="Times New Roman" w:cs="Times New Roman"/>
          <w:b/>
          <w:szCs w:val="24"/>
        </w:rPr>
        <w:t>205/2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207 (207/1, </w:t>
      </w:r>
      <w:r w:rsidRPr="00277926">
        <w:rPr>
          <w:rFonts w:ascii="Times New Roman" w:eastAsia="Times New Roman" w:hAnsi="Times New Roman" w:cs="Times New Roman"/>
          <w:b/>
          <w:szCs w:val="24"/>
        </w:rPr>
        <w:t>207/2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210 (210/1, </w:t>
      </w:r>
      <w:r w:rsidRPr="00277926">
        <w:rPr>
          <w:rFonts w:ascii="Times New Roman" w:eastAsia="Times New Roman" w:hAnsi="Times New Roman" w:cs="Times New Roman"/>
          <w:b/>
          <w:szCs w:val="24"/>
        </w:rPr>
        <w:t>210/2</w:t>
      </w:r>
      <w:r w:rsidRPr="00277926">
        <w:rPr>
          <w:rFonts w:ascii="Times New Roman" w:eastAsia="Times New Roman" w:hAnsi="Times New Roman" w:cs="Times New Roman"/>
          <w:szCs w:val="24"/>
        </w:rPr>
        <w:t>), 214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214/1, </w:t>
      </w:r>
      <w:r w:rsidRPr="00277926">
        <w:rPr>
          <w:rFonts w:ascii="Times New Roman" w:eastAsia="Times New Roman" w:hAnsi="Times New Roman" w:cs="Times New Roman"/>
          <w:szCs w:val="24"/>
        </w:rPr>
        <w:t xml:space="preserve">214/2), 232 (232/1, </w:t>
      </w:r>
      <w:r w:rsidRPr="00277926">
        <w:rPr>
          <w:rFonts w:ascii="Times New Roman" w:eastAsia="Times New Roman" w:hAnsi="Times New Roman" w:cs="Times New Roman"/>
          <w:b/>
          <w:szCs w:val="24"/>
        </w:rPr>
        <w:t>232/2</w:t>
      </w:r>
      <w:r w:rsidRPr="00277926">
        <w:rPr>
          <w:rFonts w:ascii="Times New Roman" w:eastAsia="Times New Roman" w:hAnsi="Times New Roman" w:cs="Times New Roman"/>
          <w:szCs w:val="24"/>
        </w:rPr>
        <w:t>), 235/1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235/3, </w:t>
      </w:r>
      <w:r w:rsidRPr="00277926">
        <w:rPr>
          <w:rFonts w:ascii="Times New Roman" w:eastAsia="Times New Roman" w:hAnsi="Times New Roman" w:cs="Times New Roman"/>
          <w:szCs w:val="24"/>
        </w:rPr>
        <w:t>235/4), 242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242/3, </w:t>
      </w:r>
      <w:r w:rsidRPr="00277926">
        <w:rPr>
          <w:rFonts w:ascii="Times New Roman" w:eastAsia="Times New Roman" w:hAnsi="Times New Roman" w:cs="Times New Roman"/>
          <w:szCs w:val="24"/>
        </w:rPr>
        <w:t xml:space="preserve">242/4), 249 (249/1, </w:t>
      </w:r>
      <w:r w:rsidRPr="00277926">
        <w:rPr>
          <w:rFonts w:ascii="Times New Roman" w:eastAsia="Times New Roman" w:hAnsi="Times New Roman" w:cs="Times New Roman"/>
          <w:b/>
          <w:szCs w:val="24"/>
        </w:rPr>
        <w:t>249/2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250 (250/1, 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250/2), </w:t>
      </w:r>
      <w:r w:rsidRPr="00277926">
        <w:rPr>
          <w:rFonts w:ascii="Times New Roman" w:eastAsia="Times New Roman" w:hAnsi="Times New Roman" w:cs="Times New Roman"/>
          <w:szCs w:val="24"/>
        </w:rPr>
        <w:t>252 (252/1,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 252/2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254 (254/1, </w:t>
      </w:r>
      <w:r w:rsidRPr="00277926">
        <w:rPr>
          <w:rFonts w:ascii="Times New Roman" w:eastAsia="Times New Roman" w:hAnsi="Times New Roman" w:cs="Times New Roman"/>
          <w:b/>
          <w:szCs w:val="24"/>
        </w:rPr>
        <w:t>254/2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258 (258/1, </w:t>
      </w:r>
      <w:r w:rsidRPr="00277926">
        <w:rPr>
          <w:rFonts w:ascii="Times New Roman" w:eastAsia="Times New Roman" w:hAnsi="Times New Roman" w:cs="Times New Roman"/>
          <w:b/>
          <w:szCs w:val="24"/>
        </w:rPr>
        <w:t>258/2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260 (260/1, </w:t>
      </w:r>
      <w:r w:rsidRPr="00277926">
        <w:rPr>
          <w:rFonts w:ascii="Times New Roman" w:eastAsia="Times New Roman" w:hAnsi="Times New Roman" w:cs="Times New Roman"/>
          <w:b/>
          <w:szCs w:val="24"/>
        </w:rPr>
        <w:t>260/2</w:t>
      </w:r>
      <w:r w:rsidRPr="00277926">
        <w:rPr>
          <w:rFonts w:ascii="Times New Roman" w:eastAsia="Times New Roman" w:hAnsi="Times New Roman" w:cs="Times New Roman"/>
          <w:szCs w:val="24"/>
        </w:rPr>
        <w:t xml:space="preserve">), 262 (262/1, </w:t>
      </w:r>
      <w:r w:rsidRPr="00277926">
        <w:rPr>
          <w:rFonts w:ascii="Times New Roman" w:eastAsia="Times New Roman" w:hAnsi="Times New Roman" w:cs="Times New Roman"/>
          <w:b/>
          <w:szCs w:val="24"/>
        </w:rPr>
        <w:t>262/2</w:t>
      </w:r>
      <w:r w:rsidRPr="00277926">
        <w:rPr>
          <w:rFonts w:ascii="Times New Roman" w:eastAsia="Times New Roman" w:hAnsi="Times New Roman" w:cs="Times New Roman"/>
          <w:szCs w:val="24"/>
        </w:rPr>
        <w:t>), 279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279/1, </w:t>
      </w:r>
      <w:r w:rsidRPr="00277926">
        <w:rPr>
          <w:rFonts w:ascii="Times New Roman" w:eastAsia="Times New Roman" w:hAnsi="Times New Roman" w:cs="Times New Roman"/>
          <w:szCs w:val="24"/>
        </w:rPr>
        <w:t>279/2), 283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283/1, </w:t>
      </w:r>
      <w:r w:rsidRPr="00277926">
        <w:rPr>
          <w:rFonts w:ascii="Times New Roman" w:eastAsia="Times New Roman" w:hAnsi="Times New Roman" w:cs="Times New Roman"/>
          <w:szCs w:val="24"/>
        </w:rPr>
        <w:t>283/2), 284 (</w:t>
      </w:r>
      <w:r w:rsidRPr="00277926">
        <w:rPr>
          <w:rFonts w:ascii="Times New Roman" w:eastAsia="Times New Roman" w:hAnsi="Times New Roman" w:cs="Times New Roman"/>
          <w:b/>
          <w:szCs w:val="24"/>
        </w:rPr>
        <w:t>284/1</w:t>
      </w:r>
      <w:r w:rsidRPr="00277926">
        <w:rPr>
          <w:rFonts w:ascii="Times New Roman" w:eastAsia="Times New Roman" w:hAnsi="Times New Roman" w:cs="Times New Roman"/>
          <w:szCs w:val="24"/>
        </w:rPr>
        <w:t>, 284/2), 286/1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286/3, </w:t>
      </w:r>
      <w:r w:rsidRPr="00277926">
        <w:rPr>
          <w:rFonts w:ascii="Times New Roman" w:eastAsia="Times New Roman" w:hAnsi="Times New Roman" w:cs="Times New Roman"/>
          <w:szCs w:val="24"/>
        </w:rPr>
        <w:t>286/4), 286/2 (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286/5, </w:t>
      </w:r>
      <w:r w:rsidRPr="00277926">
        <w:rPr>
          <w:rFonts w:ascii="Times New Roman" w:eastAsia="Times New Roman" w:hAnsi="Times New Roman" w:cs="Times New Roman"/>
          <w:szCs w:val="24"/>
        </w:rPr>
        <w:t xml:space="preserve">286/6)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 obrębie 0034-34, jednostka ew. 143412_4 - Wołomin - miasto,</w:t>
      </w:r>
    </w:p>
    <w:p w:rsidR="005B53F8" w:rsidRPr="00277926" w:rsidRDefault="005B53F8" w:rsidP="005B53F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p w:rsidR="005B53F8" w:rsidRPr="00277926" w:rsidRDefault="005B53F8" w:rsidP="005B53F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>w projektowanym pasie drogowym, do przejęcia pod inwestycję na rzecz Gminy Wołomin w całości: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 xml:space="preserve">ew. nr: </w:t>
      </w:r>
      <w:r w:rsidRPr="00277926">
        <w:rPr>
          <w:rFonts w:ascii="Times New Roman" w:eastAsia="Times New Roman" w:hAnsi="Times New Roman" w:cs="Times New Roman"/>
          <w:b/>
          <w:bCs/>
          <w:color w:val="000000"/>
          <w:szCs w:val="24"/>
        </w:rPr>
        <w:t>211, 212, 233, 272, 230/2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 obrębie 0034-34, jednostka ew. 143412_4 - Wołomin - miasto,</w:t>
      </w:r>
      <w:bookmarkStart w:id="0" w:name="_GoBack"/>
      <w:bookmarkEnd w:id="0"/>
    </w:p>
    <w:p w:rsidR="005B53F8" w:rsidRPr="00277926" w:rsidRDefault="005B53F8" w:rsidP="005B53F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8"/>
          <w:szCs w:val="24"/>
        </w:rPr>
      </w:pPr>
    </w:p>
    <w:p w:rsidR="005B53F8" w:rsidRPr="00277926" w:rsidRDefault="005B53F8" w:rsidP="005B53F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277926">
        <w:rPr>
          <w:rFonts w:ascii="Times New Roman" w:eastAsia="Times New Roman" w:hAnsi="Times New Roman" w:cs="Times New Roman"/>
        </w:rPr>
        <w:t xml:space="preserve">w projektowanym pasie drogowym, będące własnością Gminy Wołomin, niepodlegające przejęciu, </w:t>
      </w:r>
      <w:r w:rsidRPr="00277926">
        <w:rPr>
          <w:rFonts w:ascii="Times New Roman" w:eastAsia="Times New Roman" w:hAnsi="Times New Roman" w:cs="Times New Roman"/>
          <w:bCs/>
        </w:rPr>
        <w:t>na których użytkowanie wieczyste wygasa z dniem, w którym decyzja o zezwoleniu na realizację inwestycji drogowej stała się ostateczna</w:t>
      </w:r>
      <w:r w:rsidRPr="00277926">
        <w:rPr>
          <w:rFonts w:ascii="Times New Roman" w:eastAsia="Times New Roman" w:hAnsi="Times New Roman" w:cs="Times New Roman"/>
        </w:rPr>
        <w:t xml:space="preserve"> (tłustym drukiem – numery działek w projektowanym pasie drogowym, </w:t>
      </w:r>
      <w:r w:rsidRPr="00277926">
        <w:rPr>
          <w:rFonts w:ascii="Times New Roman" w:eastAsia="Times New Roman" w:hAnsi="Times New Roman" w:cs="Times New Roman"/>
          <w:bCs/>
        </w:rPr>
        <w:t>na których użytkowanie wieczyste wygasa z dniem, w którym decyzja o zezwoleniu na realizację inwestycji drogowej stała się ostateczna,</w:t>
      </w:r>
      <w:r w:rsidRPr="00277926">
        <w:rPr>
          <w:rFonts w:ascii="Times New Roman" w:eastAsia="Times New Roman" w:hAnsi="Times New Roman" w:cs="Times New Roman"/>
        </w:rPr>
        <w:t xml:space="preserve"> w nawiasach – numery działek po podziale):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 xml:space="preserve">ew. nr: 229 (229/1, </w:t>
      </w:r>
      <w:r w:rsidRPr="00277926">
        <w:rPr>
          <w:rFonts w:ascii="Times New Roman" w:eastAsia="Times New Roman" w:hAnsi="Times New Roman" w:cs="Times New Roman"/>
          <w:b/>
          <w:szCs w:val="24"/>
        </w:rPr>
        <w:t>229/2</w:t>
      </w:r>
      <w:r w:rsidRPr="00277926">
        <w:rPr>
          <w:rFonts w:ascii="Times New Roman" w:eastAsia="Times New Roman" w:hAnsi="Times New Roman" w:cs="Times New Roman"/>
          <w:szCs w:val="24"/>
        </w:rPr>
        <w:t>), 273 (</w:t>
      </w:r>
      <w:r w:rsidRPr="00277926">
        <w:rPr>
          <w:rFonts w:ascii="Times New Roman" w:eastAsia="Times New Roman" w:hAnsi="Times New Roman" w:cs="Times New Roman"/>
          <w:b/>
          <w:szCs w:val="24"/>
        </w:rPr>
        <w:t>273/1</w:t>
      </w:r>
      <w:r w:rsidRPr="00277926">
        <w:rPr>
          <w:rFonts w:ascii="Times New Roman" w:eastAsia="Times New Roman" w:hAnsi="Times New Roman" w:cs="Times New Roman"/>
          <w:szCs w:val="24"/>
        </w:rPr>
        <w:t>, 273/2), 275 (</w:t>
      </w:r>
      <w:r w:rsidRPr="00277926">
        <w:rPr>
          <w:rFonts w:ascii="Times New Roman" w:eastAsia="Times New Roman" w:hAnsi="Times New Roman" w:cs="Times New Roman"/>
          <w:b/>
          <w:szCs w:val="24"/>
        </w:rPr>
        <w:t>275/1</w:t>
      </w:r>
      <w:r w:rsidRPr="00277926">
        <w:rPr>
          <w:rFonts w:ascii="Times New Roman" w:eastAsia="Times New Roman" w:hAnsi="Times New Roman" w:cs="Times New Roman"/>
          <w:szCs w:val="24"/>
        </w:rPr>
        <w:t xml:space="preserve">, 275/2)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 obrębie 0034-34, jednostka ew. 143412_4 - Wołomin - miasto.</w:t>
      </w:r>
    </w:p>
    <w:p w:rsidR="005B53F8" w:rsidRPr="00277926" w:rsidRDefault="005B53F8" w:rsidP="005B53F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p w:rsidR="005B53F8" w:rsidRPr="00277926" w:rsidRDefault="005B53F8" w:rsidP="005B53F8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>w projektowanym pasie drogowym, będące własnością Gminy Wołomin, niepodlegające przejęciu: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 xml:space="preserve">ew. nr: 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203/10, 203/14, 222/3, 256/2, 268/2, 269/2, 271/3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 obrębie 0034-34, jednostka ew. 143412_4 - Wołomin - miasto.</w:t>
      </w:r>
    </w:p>
    <w:p w:rsidR="005B53F8" w:rsidRPr="00277926" w:rsidRDefault="005B53F8" w:rsidP="005B5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24"/>
        </w:rPr>
      </w:pPr>
    </w:p>
    <w:p w:rsidR="005B53F8" w:rsidRPr="00277926" w:rsidRDefault="005B53F8" w:rsidP="005B53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bCs/>
          <w:szCs w:val="24"/>
        </w:rPr>
        <w:t>Działki przeznaczone pod budowę lub przebudowę: sieci uzbrojenia terenu i innych dróg publicznych, niewchodzące w skład projektowanego pasa drogowego (tłustym drukiem – numery działek przeznaczone pod budowę lub przebudowę sieci uzbrojenia terenu i innych dróg publicznych, w nawiasach – numery działek po podziale):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szCs w:val="24"/>
        </w:rPr>
        <w:t xml:space="preserve">ew. nr: 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203/14, 244, </w:t>
      </w:r>
      <w:r w:rsidRPr="00277926">
        <w:rPr>
          <w:rFonts w:ascii="Times New Roman" w:eastAsia="Times New Roman" w:hAnsi="Times New Roman" w:cs="Times New Roman"/>
          <w:szCs w:val="24"/>
        </w:rPr>
        <w:t>249 (</w:t>
      </w:r>
      <w:r w:rsidRPr="00277926">
        <w:rPr>
          <w:rFonts w:ascii="Times New Roman" w:eastAsia="Times New Roman" w:hAnsi="Times New Roman" w:cs="Times New Roman"/>
          <w:b/>
          <w:szCs w:val="24"/>
        </w:rPr>
        <w:t>249/1</w:t>
      </w:r>
      <w:r w:rsidRPr="00277926">
        <w:rPr>
          <w:rFonts w:ascii="Times New Roman" w:eastAsia="Times New Roman" w:hAnsi="Times New Roman" w:cs="Times New Roman"/>
          <w:szCs w:val="24"/>
        </w:rPr>
        <w:t>, 249/2),</w:t>
      </w:r>
      <w:r w:rsidRPr="00277926">
        <w:rPr>
          <w:rFonts w:ascii="Times New Roman" w:eastAsia="Times New Roman" w:hAnsi="Times New Roman" w:cs="Times New Roman"/>
          <w:b/>
          <w:szCs w:val="24"/>
        </w:rPr>
        <w:t xml:space="preserve"> 219, 288</w:t>
      </w:r>
      <w:r w:rsidRPr="00277926">
        <w:rPr>
          <w:rFonts w:ascii="Times New Roman" w:eastAsia="Times New Roman" w:hAnsi="Times New Roman" w:cs="Times New Roman"/>
          <w:szCs w:val="24"/>
        </w:rPr>
        <w:t xml:space="preserve">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 obrębie 0034-34, jednostka ew. 143412_4 - Wołomin – miasto,</w:t>
      </w:r>
    </w:p>
    <w:p w:rsidR="005B53F8" w:rsidRPr="00277926" w:rsidRDefault="005B53F8" w:rsidP="005B53F8">
      <w:pPr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277926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ew. nr: </w:t>
      </w:r>
      <w:r w:rsidRPr="00277926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2/2 </w:t>
      </w:r>
      <w:r w:rsidRPr="00277926">
        <w:rPr>
          <w:rFonts w:ascii="Times New Roman" w:eastAsia="Times New Roman" w:hAnsi="Times New Roman" w:cs="Times New Roman"/>
          <w:bCs/>
          <w:color w:val="000000"/>
          <w:szCs w:val="24"/>
          <w:u w:val="single"/>
        </w:rPr>
        <w:t>w obrębie 0040-40, jednostka ew. 143412_4 - Wołomin – miasto.</w:t>
      </w:r>
    </w:p>
    <w:p w:rsidR="00035182" w:rsidRPr="00277926" w:rsidRDefault="00035182" w:rsidP="0003518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8"/>
          <w:szCs w:val="24"/>
        </w:rPr>
      </w:pPr>
    </w:p>
    <w:p w:rsidR="00A87C42" w:rsidRPr="00277926" w:rsidRDefault="0079090C" w:rsidP="00212924">
      <w:pPr>
        <w:pStyle w:val="NormalnyWeb"/>
        <w:spacing w:before="0" w:beforeAutospacing="0" w:after="0"/>
        <w:jc w:val="both"/>
        <w:rPr>
          <w:sz w:val="22"/>
        </w:rPr>
      </w:pPr>
      <w:r w:rsidRPr="00277926">
        <w:rPr>
          <w:sz w:val="22"/>
        </w:rPr>
        <w:t>Od decyzji przysługuje odwołanie do Wojewody Mazowieckiego</w:t>
      </w:r>
      <w:r w:rsidR="00820480" w:rsidRPr="00277926">
        <w:rPr>
          <w:sz w:val="22"/>
        </w:rPr>
        <w:t xml:space="preserve"> </w:t>
      </w:r>
      <w:r w:rsidRPr="00277926">
        <w:rPr>
          <w:sz w:val="22"/>
        </w:rPr>
        <w:t>za pośrednictwem organu wydającego decyzję</w:t>
      </w:r>
      <w:r w:rsidR="00820480" w:rsidRPr="00277926">
        <w:rPr>
          <w:sz w:val="22"/>
        </w:rPr>
        <w:t xml:space="preserve"> - Starosty Wołomińskiego, 05-2</w:t>
      </w:r>
      <w:r w:rsidR="00AB637E" w:rsidRPr="00277926">
        <w:rPr>
          <w:sz w:val="22"/>
        </w:rPr>
        <w:t>00 Wołomin, ul. Prądzyńskiego 3</w:t>
      </w:r>
      <w:r w:rsidRPr="00277926">
        <w:rPr>
          <w:sz w:val="22"/>
        </w:rPr>
        <w:t>, w</w:t>
      </w:r>
      <w:r w:rsidR="00B41FFA" w:rsidRPr="00277926">
        <w:rPr>
          <w:sz w:val="22"/>
        </w:rPr>
        <w:t> </w:t>
      </w:r>
      <w:r w:rsidRPr="00277926">
        <w:rPr>
          <w:sz w:val="22"/>
        </w:rPr>
        <w:t>terminie 14 dni od dnia uznania obwieszczenia za doręczone w trybie art. 49  ustawy z dnia 14 czerwca 1960</w:t>
      </w:r>
      <w:r w:rsidR="000931EC" w:rsidRPr="00277926">
        <w:rPr>
          <w:sz w:val="22"/>
        </w:rPr>
        <w:t xml:space="preserve"> </w:t>
      </w:r>
      <w:r w:rsidRPr="00277926">
        <w:rPr>
          <w:sz w:val="22"/>
        </w:rPr>
        <w:t xml:space="preserve">r. - Kodeks postępowania administracyjnego </w:t>
      </w:r>
      <w:r w:rsidR="00A87C42" w:rsidRPr="00277926">
        <w:rPr>
          <w:sz w:val="22"/>
        </w:rPr>
        <w:t>(Dz. U. z 201</w:t>
      </w:r>
      <w:r w:rsidR="00D55D0F" w:rsidRPr="00277926">
        <w:rPr>
          <w:sz w:val="22"/>
        </w:rPr>
        <w:t>6</w:t>
      </w:r>
      <w:r w:rsidR="00820480" w:rsidRPr="00277926">
        <w:rPr>
          <w:sz w:val="22"/>
        </w:rPr>
        <w:t xml:space="preserve"> </w:t>
      </w:r>
      <w:r w:rsidR="00A87C42" w:rsidRPr="00277926">
        <w:rPr>
          <w:sz w:val="22"/>
        </w:rPr>
        <w:t>r. poz. 2</w:t>
      </w:r>
      <w:r w:rsidR="00D55D0F" w:rsidRPr="00277926">
        <w:rPr>
          <w:sz w:val="22"/>
        </w:rPr>
        <w:t>3</w:t>
      </w:r>
      <w:r w:rsidR="00BA70F8" w:rsidRPr="00277926">
        <w:rPr>
          <w:sz w:val="22"/>
        </w:rPr>
        <w:t>, ze zm.</w:t>
      </w:r>
      <w:r w:rsidR="00A87C42" w:rsidRPr="00277926">
        <w:rPr>
          <w:sz w:val="22"/>
        </w:rPr>
        <w:t>).</w:t>
      </w:r>
    </w:p>
    <w:p w:rsidR="009A1451" w:rsidRPr="00277926" w:rsidRDefault="009A1451" w:rsidP="00D34088">
      <w:pPr>
        <w:pStyle w:val="NormalnyWeb"/>
        <w:spacing w:before="0" w:beforeAutospacing="0" w:after="0"/>
        <w:jc w:val="both"/>
        <w:rPr>
          <w:sz w:val="8"/>
        </w:rPr>
      </w:pPr>
    </w:p>
    <w:p w:rsidR="009A1451" w:rsidRPr="00277926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277926">
        <w:rPr>
          <w:sz w:val="22"/>
        </w:rPr>
        <w:t>Z treścią decyzji można zapoznać się w Staros</w:t>
      </w:r>
      <w:r w:rsidR="000931EC" w:rsidRPr="00277926">
        <w:rPr>
          <w:sz w:val="22"/>
        </w:rPr>
        <w:t>twie Powiatowym w Wołominie ul. </w:t>
      </w:r>
      <w:r w:rsidRPr="00277926">
        <w:rPr>
          <w:sz w:val="22"/>
        </w:rPr>
        <w:t xml:space="preserve">Prądzyńskiego 3 Wydział Budownictwa, parter, pokój nr </w:t>
      </w:r>
      <w:r w:rsidR="00207BD7" w:rsidRPr="00277926">
        <w:rPr>
          <w:sz w:val="22"/>
        </w:rPr>
        <w:t>10</w:t>
      </w:r>
      <w:r w:rsidR="00D55D0F" w:rsidRPr="00277926">
        <w:rPr>
          <w:sz w:val="22"/>
        </w:rPr>
        <w:t>6</w:t>
      </w:r>
      <w:r w:rsidRPr="00277926">
        <w:rPr>
          <w:sz w:val="22"/>
        </w:rPr>
        <w:t xml:space="preserve"> w godzinach przyjęć interesantów  tj. pn</w:t>
      </w:r>
      <w:r w:rsidR="00D55D0F" w:rsidRPr="00277926">
        <w:rPr>
          <w:sz w:val="22"/>
        </w:rPr>
        <w:t>.</w:t>
      </w:r>
      <w:r w:rsidRPr="00277926">
        <w:rPr>
          <w:sz w:val="22"/>
        </w:rPr>
        <w:t xml:space="preserve"> </w:t>
      </w:r>
      <w:r w:rsidR="00207BD7" w:rsidRPr="00277926">
        <w:rPr>
          <w:sz w:val="22"/>
        </w:rPr>
        <w:t>10</w:t>
      </w:r>
      <w:r w:rsidRPr="00277926">
        <w:rPr>
          <w:sz w:val="22"/>
        </w:rPr>
        <w:t>-1</w:t>
      </w:r>
      <w:r w:rsidR="00207BD7" w:rsidRPr="00277926">
        <w:rPr>
          <w:sz w:val="22"/>
        </w:rPr>
        <w:t>8</w:t>
      </w:r>
      <w:r w:rsidRPr="00277926">
        <w:rPr>
          <w:sz w:val="22"/>
        </w:rPr>
        <w:t>, wt</w:t>
      </w:r>
      <w:r w:rsidR="00D55D0F" w:rsidRPr="00277926">
        <w:rPr>
          <w:sz w:val="22"/>
        </w:rPr>
        <w:t>.</w:t>
      </w:r>
      <w:r w:rsidRPr="00277926">
        <w:rPr>
          <w:sz w:val="22"/>
        </w:rPr>
        <w:t xml:space="preserve"> 12-16, śr</w:t>
      </w:r>
      <w:r w:rsidR="00D55D0F" w:rsidRPr="00277926">
        <w:rPr>
          <w:sz w:val="22"/>
        </w:rPr>
        <w:t>.</w:t>
      </w:r>
      <w:r w:rsidRPr="00277926">
        <w:rPr>
          <w:sz w:val="22"/>
        </w:rPr>
        <w:t xml:space="preserve"> 8-16, czw</w:t>
      </w:r>
      <w:r w:rsidR="00D55D0F" w:rsidRPr="00277926">
        <w:rPr>
          <w:sz w:val="22"/>
        </w:rPr>
        <w:t xml:space="preserve">. </w:t>
      </w:r>
      <w:r w:rsidRPr="00277926">
        <w:rPr>
          <w:sz w:val="22"/>
        </w:rPr>
        <w:t>12-16, pt</w:t>
      </w:r>
      <w:r w:rsidR="00D55D0F" w:rsidRPr="00277926">
        <w:rPr>
          <w:sz w:val="22"/>
        </w:rPr>
        <w:t>.</w:t>
      </w:r>
      <w:r w:rsidRPr="00277926">
        <w:rPr>
          <w:sz w:val="22"/>
        </w:rPr>
        <w:t xml:space="preserve"> 8-16</w:t>
      </w:r>
      <w:r w:rsidR="00E14A99" w:rsidRPr="00277926">
        <w:rPr>
          <w:sz w:val="22"/>
        </w:rPr>
        <w:t>.</w:t>
      </w:r>
    </w:p>
    <w:sectPr w:rsidR="009A1451" w:rsidRPr="00277926" w:rsidSect="00207BD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649E3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66999"/>
    <w:rsid w:val="00273BEA"/>
    <w:rsid w:val="00277926"/>
    <w:rsid w:val="00282826"/>
    <w:rsid w:val="0029621D"/>
    <w:rsid w:val="002C6DE6"/>
    <w:rsid w:val="002D3B6D"/>
    <w:rsid w:val="002E737B"/>
    <w:rsid w:val="002F47FB"/>
    <w:rsid w:val="0033138E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A0E9C"/>
    <w:rsid w:val="004B3B4F"/>
    <w:rsid w:val="004C4829"/>
    <w:rsid w:val="004E3714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B4B6A"/>
    <w:rsid w:val="005B53F8"/>
    <w:rsid w:val="005C065D"/>
    <w:rsid w:val="005D1CF0"/>
    <w:rsid w:val="006172F8"/>
    <w:rsid w:val="006257F3"/>
    <w:rsid w:val="006300C3"/>
    <w:rsid w:val="00630B27"/>
    <w:rsid w:val="0063450A"/>
    <w:rsid w:val="0063663C"/>
    <w:rsid w:val="00651BE3"/>
    <w:rsid w:val="0066692C"/>
    <w:rsid w:val="0068304C"/>
    <w:rsid w:val="006C343B"/>
    <w:rsid w:val="006E5F19"/>
    <w:rsid w:val="006F1ABE"/>
    <w:rsid w:val="007208D4"/>
    <w:rsid w:val="0072529F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47C04"/>
    <w:rsid w:val="00855F0B"/>
    <w:rsid w:val="0085605A"/>
    <w:rsid w:val="00876674"/>
    <w:rsid w:val="008910E3"/>
    <w:rsid w:val="008A2A6A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9F5098"/>
    <w:rsid w:val="00A057E1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76D7C"/>
    <w:rsid w:val="00D8505A"/>
    <w:rsid w:val="00D85117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47C2F"/>
    <w:rsid w:val="00E66BFE"/>
    <w:rsid w:val="00E7343A"/>
    <w:rsid w:val="00E85B28"/>
    <w:rsid w:val="00EB2FCE"/>
    <w:rsid w:val="00EB547E"/>
    <w:rsid w:val="00EB6C95"/>
    <w:rsid w:val="00EC7761"/>
    <w:rsid w:val="00ED2CAD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2017-02-17T14:55:00Z</cp:lastPrinted>
  <dcterms:created xsi:type="dcterms:W3CDTF">2017-07-11T06:24:00Z</dcterms:created>
  <dcterms:modified xsi:type="dcterms:W3CDTF">2017-07-11T06:29:00Z</dcterms:modified>
</cp:coreProperties>
</file>