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3F" w:rsidRDefault="0084083F" w:rsidP="0084083F"/>
    <w:p w:rsidR="0084083F" w:rsidRDefault="0084083F" w:rsidP="0084083F">
      <w:pPr>
        <w:tabs>
          <w:tab w:val="left" w:pos="708"/>
        </w:tabs>
        <w:jc w:val="both"/>
      </w:pPr>
      <w:r>
        <w:t>....................................................</w:t>
      </w:r>
    </w:p>
    <w:p w:rsidR="0084083F" w:rsidRDefault="0084083F" w:rsidP="0084083F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data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spacing w:line="360" w:lineRule="auto"/>
        <w:rPr>
          <w:i/>
          <w:sz w:val="20"/>
          <w:szCs w:val="20"/>
        </w:rPr>
      </w:pPr>
      <w:r>
        <w:t xml:space="preserve">           </w:t>
      </w:r>
      <w:r>
        <w:rPr>
          <w:i/>
          <w:sz w:val="20"/>
          <w:szCs w:val="20"/>
        </w:rPr>
        <w:t>nazwa oferenta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spacing w:line="360" w:lineRule="auto"/>
        <w:jc w:val="both"/>
      </w:pPr>
      <w:r>
        <w:t>…………………………………</w:t>
      </w:r>
    </w:p>
    <w:p w:rsidR="0084083F" w:rsidRDefault="0084083F" w:rsidP="0084083F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>
        <w:rPr>
          <w:i/>
          <w:sz w:val="20"/>
          <w:szCs w:val="20"/>
        </w:rPr>
        <w:t>adres</w:t>
      </w:r>
    </w:p>
    <w:p w:rsidR="0084083F" w:rsidRDefault="0084083F" w:rsidP="0084083F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083F" w:rsidRDefault="0084083F" w:rsidP="0084083F">
      <w:pPr>
        <w:pStyle w:val="HTML-wstpniesformatowany"/>
        <w:jc w:val="both"/>
        <w:rPr>
          <w:rFonts w:ascii="Times New Roman" w:hAnsi="Times New Roman"/>
          <w:sz w:val="24"/>
          <w:szCs w:val="24"/>
        </w:rPr>
      </w:pPr>
    </w:p>
    <w:p w:rsidR="0084083F" w:rsidRDefault="0084083F" w:rsidP="0084083F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Oświadczenie o niepodleganiu wykluczeniu</w:t>
      </w:r>
    </w:p>
    <w:p w:rsidR="0084083F" w:rsidRDefault="0084083F" w:rsidP="0084083F">
      <w:pPr>
        <w:tabs>
          <w:tab w:val="left" w:pos="708"/>
        </w:tabs>
        <w:jc w:val="both"/>
        <w:rPr>
          <w:u w:val="single"/>
        </w:rPr>
      </w:pPr>
    </w:p>
    <w:p w:rsidR="0084083F" w:rsidRDefault="0084083F" w:rsidP="0084083F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305DAF" w:rsidRPr="00305DAF" w:rsidRDefault="00305DAF" w:rsidP="00305DAF">
      <w:pPr>
        <w:pStyle w:val="Nagwek3"/>
        <w:jc w:val="center"/>
        <w:rPr>
          <w:rFonts w:ascii="Times New Roman" w:hAnsi="Times New Roman"/>
          <w:color w:val="auto"/>
          <w:u w:val="single"/>
        </w:rPr>
      </w:pPr>
      <w:r w:rsidRPr="00305DAF">
        <w:rPr>
          <w:rFonts w:ascii="Times New Roman" w:hAnsi="Times New Roman"/>
          <w:color w:val="auto"/>
          <w:u w:val="single"/>
        </w:rPr>
        <w:t>„ułożenie ści</w:t>
      </w:r>
      <w:bookmarkStart w:id="0" w:name="_GoBack"/>
      <w:bookmarkEnd w:id="0"/>
      <w:r w:rsidRPr="00305DAF">
        <w:rPr>
          <w:rFonts w:ascii="Times New Roman" w:hAnsi="Times New Roman"/>
          <w:color w:val="auto"/>
          <w:u w:val="single"/>
        </w:rPr>
        <w:t>eku ulicznego przykrawężnikowego na ul. Mińskiej</w:t>
      </w:r>
      <w:r w:rsidRPr="00305DAF">
        <w:rPr>
          <w:rFonts w:ascii="Times New Roman" w:hAnsi="Times New Roman"/>
          <w:color w:val="auto"/>
          <w:u w:val="single"/>
        </w:rPr>
        <w:br/>
        <w:t xml:space="preserve">w miejscowości Majdan, gmina Wołomin”. </w:t>
      </w:r>
    </w:p>
    <w:p w:rsidR="00DE56ED" w:rsidRPr="00DE56ED" w:rsidRDefault="00DE56ED" w:rsidP="00DE56ED"/>
    <w:p w:rsidR="0084083F" w:rsidRDefault="0084083F" w:rsidP="0084083F">
      <w:pPr>
        <w:widowControl w:val="0"/>
        <w:tabs>
          <w:tab w:val="left" w:pos="708"/>
        </w:tabs>
        <w:spacing w:line="276" w:lineRule="auto"/>
        <w:jc w:val="both"/>
      </w:pPr>
      <w:r>
        <w:rPr>
          <w:bCs/>
        </w:rPr>
        <w:t>o</w:t>
      </w:r>
      <w:r>
        <w:t xml:space="preserve">świadczam, że firma nie podlega wykluczeniu. </w:t>
      </w:r>
    </w:p>
    <w:p w:rsidR="0084083F" w:rsidRDefault="0084083F" w:rsidP="0084083F">
      <w:pPr>
        <w:widowControl w:val="0"/>
        <w:tabs>
          <w:tab w:val="left" w:pos="708"/>
        </w:tabs>
        <w:spacing w:line="276" w:lineRule="auto"/>
        <w:jc w:val="both"/>
        <w:rPr>
          <w:rFonts w:eastAsia="SimSun"/>
        </w:rPr>
      </w:pPr>
      <w:r>
        <w:rPr>
          <w:rFonts w:eastAsia="SimSun"/>
        </w:rPr>
        <w:t>Z ubiegania się o udzielenie zamówienia publicznego wyklucza się: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wykonawców, którzy zalegają z uiszczeniem podatków, opłat lub składek</w:t>
      </w:r>
      <w:r>
        <w:rPr>
          <w:color w:val="auto"/>
        </w:rPr>
        <w:br/>
        <w:t xml:space="preserve">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osoby fizyczne, które prawomocnie skazano za przestępstwo popełnione w związku</w:t>
      </w:r>
      <w:r>
        <w:rPr>
          <w:color w:val="auto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spółki jawne, których wspólnika prawomocnie skazano za przestępstwo popełnione</w:t>
      </w:r>
      <w:r>
        <w:rPr>
          <w:color w:val="auto"/>
        </w:rPr>
        <w:br/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</w:t>
      </w:r>
      <w:r>
        <w:rPr>
          <w:color w:val="auto"/>
        </w:rPr>
        <w:br/>
        <w:t xml:space="preserve">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spółki partnerskie, których partnera lub członka zarządu prawomocnie skazano</w:t>
      </w:r>
      <w:r>
        <w:rPr>
          <w:color w:val="auto"/>
        </w:rPr>
        <w:br/>
        <w:t xml:space="preserve"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br/>
        <w:t xml:space="preserve">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spółki komandytowe oraz spółki komandytowo-akcyjne, których komplementariusza prawomocnie skazano za przestępstwo popełnione w związku z postępowaniem</w:t>
      </w:r>
      <w:r>
        <w:rPr>
          <w:color w:val="auto"/>
        </w:rPr>
        <w:br/>
        <w:t>o udzielenie zamówienia, przestępstwo przeciwko prawom osób wykonujących pracę zarobkową, przestępstwo przeciwko środowisku, przestępstwo przekupstwa, przestępstwo przeciwko obrotowi gospodarczemu lub inne przestępstwo popełnione</w:t>
      </w:r>
      <w:r>
        <w:rPr>
          <w:color w:val="auto"/>
        </w:rPr>
        <w:br/>
        <w:t xml:space="preserve">w celu osiągnięcia korzyści majątkowych, a także 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color w:val="auto"/>
        </w:rPr>
        <w:t>podmioty zbiorowe, wobec których sąd orzekł zakaz ubiegania się o zamówienia,</w:t>
      </w:r>
      <w:r>
        <w:rPr>
          <w:color w:val="auto"/>
        </w:rPr>
        <w:br/>
        <w:t>na podstawie przepisów o odpowiedzialności podmiotów zbiorowych za czyny zabronione pod groźbą kary.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rFonts w:eastAsia="Arial"/>
        </w:rPr>
        <w:t>wykonawców będących osobami fizycznymi, które prawomocnie skazano</w:t>
      </w:r>
      <w:r>
        <w:rPr>
          <w:rFonts w:eastAsia="Arial"/>
        </w:rPr>
        <w:br/>
        <w:t>za przestępstwo, o którym mowa w art. 9 lub w art. 10 ustawy z dnia 15 czerwca 2012 r. o skutkach  powierzania wykonywania pracy cudzoziemcom przebywającym wbrew przepisom na terytorium Rzeczypospolitej Polskiej (Dz. U. poz. 769) a przez okres</w:t>
      </w:r>
      <w:r>
        <w:rPr>
          <w:rFonts w:eastAsia="Arial"/>
        </w:rPr>
        <w:br/>
        <w:t>1 roku od dnia uprawomocnienia się wyroku.</w:t>
      </w:r>
    </w:p>
    <w:p w:rsidR="0084083F" w:rsidRDefault="0084083F" w:rsidP="0084083F">
      <w:pPr>
        <w:pStyle w:val="Default"/>
        <w:numPr>
          <w:ilvl w:val="1"/>
          <w:numId w:val="1"/>
        </w:numPr>
        <w:tabs>
          <w:tab w:val="left" w:pos="2540"/>
        </w:tabs>
        <w:ind w:left="567" w:hanging="425"/>
        <w:jc w:val="both"/>
        <w:rPr>
          <w:color w:val="auto"/>
        </w:rPr>
      </w:pPr>
      <w:r>
        <w:rPr>
          <w:rFonts w:eastAsia="Arial"/>
        </w:rPr>
        <w:t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</w:t>
      </w:r>
      <w:r>
        <w:rPr>
          <w:rFonts w:eastAsia="Arial"/>
        </w:rPr>
        <w:br/>
        <w:t xml:space="preserve">z dnia 15 czerwca 2012 r. o skutkach powierzania wykonywania pracy  cudzoziemcom przebywającym wbrew przepisom na terytorium Rzeczypospolitej Polskiej a przez okres 1 roku od dnia uprawomocnienia się wyroku.      </w:t>
      </w:r>
    </w:p>
    <w:p w:rsidR="0084083F" w:rsidRDefault="0084083F" w:rsidP="0084083F">
      <w:pPr>
        <w:pStyle w:val="Default"/>
        <w:tabs>
          <w:tab w:val="left" w:pos="2540"/>
        </w:tabs>
        <w:ind w:left="284" w:hanging="284"/>
        <w:jc w:val="both"/>
        <w:rPr>
          <w:color w:val="auto"/>
        </w:rPr>
      </w:pPr>
    </w:p>
    <w:p w:rsidR="0084083F" w:rsidRDefault="0084083F" w:rsidP="0084083F">
      <w:pPr>
        <w:pStyle w:val="Default"/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Z postępowania o udzielenie zamówienia wyklucza się również wykonawców, którzy: </w:t>
      </w:r>
    </w:p>
    <w:p w:rsidR="0084083F" w:rsidRDefault="0084083F" w:rsidP="0084083F">
      <w:pPr>
        <w:pStyle w:val="Default"/>
        <w:numPr>
          <w:ilvl w:val="0"/>
          <w:numId w:val="2"/>
        </w:numPr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>wykonywali bezpośrednio czynności związane z przygotowaniem prowadzonego postępowania lub posługiwali się w celu sporządzenia oferty osobami uczestniczącymi</w:t>
      </w:r>
      <w:r>
        <w:rPr>
          <w:color w:val="auto"/>
        </w:rPr>
        <w:br/>
        <w:t xml:space="preserve">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84083F" w:rsidRDefault="0084083F" w:rsidP="0084083F">
      <w:pPr>
        <w:pStyle w:val="Default"/>
        <w:numPr>
          <w:ilvl w:val="0"/>
          <w:numId w:val="2"/>
        </w:numPr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 xml:space="preserve">złożyli nieprawdziwe informacje mające wpływ lub mogące mieć wpływ na wynik prowadzonego postępowania; </w:t>
      </w:r>
    </w:p>
    <w:p w:rsidR="0084083F" w:rsidRDefault="0084083F" w:rsidP="0084083F">
      <w:pPr>
        <w:pStyle w:val="Default"/>
        <w:numPr>
          <w:ilvl w:val="0"/>
          <w:numId w:val="2"/>
        </w:numPr>
        <w:tabs>
          <w:tab w:val="left" w:pos="2540"/>
        </w:tabs>
        <w:ind w:left="284" w:hanging="284"/>
        <w:jc w:val="both"/>
        <w:rPr>
          <w:color w:val="auto"/>
        </w:rPr>
      </w:pPr>
      <w:r>
        <w:rPr>
          <w:color w:val="auto"/>
        </w:rPr>
        <w:t>nie wykazali spełniania warunków udziału w postępowaniu.</w:t>
      </w:r>
    </w:p>
    <w:p w:rsidR="0084083F" w:rsidRDefault="0084083F" w:rsidP="0084083F">
      <w:pPr>
        <w:tabs>
          <w:tab w:val="left" w:pos="708"/>
        </w:tabs>
        <w:ind w:firstLine="5387"/>
        <w:jc w:val="both"/>
      </w:pPr>
    </w:p>
    <w:p w:rsidR="0084083F" w:rsidRDefault="0084083F" w:rsidP="0084083F">
      <w:pPr>
        <w:tabs>
          <w:tab w:val="left" w:pos="708"/>
        </w:tabs>
        <w:ind w:firstLine="5387"/>
        <w:jc w:val="both"/>
      </w:pPr>
    </w:p>
    <w:p w:rsidR="0084083F" w:rsidRDefault="0084083F" w:rsidP="0084083F">
      <w:pPr>
        <w:tabs>
          <w:tab w:val="left" w:pos="708"/>
        </w:tabs>
        <w:ind w:firstLine="5387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</w:t>
      </w:r>
    </w:p>
    <w:p w:rsidR="0084083F" w:rsidRDefault="0084083F" w:rsidP="0084083F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>
        <w:rPr>
          <w:i/>
          <w:sz w:val="18"/>
          <w:szCs w:val="18"/>
        </w:rPr>
        <w:t xml:space="preserve">Data i podpis osoby upoważnionej </w:t>
      </w:r>
    </w:p>
    <w:p w:rsidR="0084083F" w:rsidRDefault="0084083F" w:rsidP="0084083F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do składania oświadczeń woli w imieniu oferenta</w:t>
      </w:r>
    </w:p>
    <w:sectPr w:rsidR="0084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2"/>
    <w:rsid w:val="0006640A"/>
    <w:rsid w:val="001E1926"/>
    <w:rsid w:val="00242BD3"/>
    <w:rsid w:val="00305DAF"/>
    <w:rsid w:val="00316052"/>
    <w:rsid w:val="003210C5"/>
    <w:rsid w:val="003842C4"/>
    <w:rsid w:val="0084083F"/>
    <w:rsid w:val="0084684F"/>
    <w:rsid w:val="00DE56ED"/>
    <w:rsid w:val="00D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83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0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08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0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408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84083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8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83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0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08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0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408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4083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84083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14</cp:revision>
  <dcterms:created xsi:type="dcterms:W3CDTF">2016-06-27T08:41:00Z</dcterms:created>
  <dcterms:modified xsi:type="dcterms:W3CDTF">2016-07-27T09:00:00Z</dcterms:modified>
</cp:coreProperties>
</file>