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6B" w:rsidRDefault="00757B6B" w:rsidP="00757B6B">
      <w:pPr>
        <w:spacing w:after="0" w:line="240" w:lineRule="auto"/>
        <w:ind w:firstLine="1049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Wołomin, dnia </w:t>
      </w:r>
      <w:r>
        <w:rPr>
          <w:rFonts w:ascii="Times New Roman" w:eastAsia="Calibri" w:hAnsi="Times New Roman" w:cs="Times New Roman"/>
          <w:sz w:val="24"/>
          <w:szCs w:val="24"/>
        </w:rPr>
        <w:t>27 stycznia 2016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757B6B" w:rsidRDefault="00757B6B" w:rsidP="00757B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WGN.6840.1.14.2015.MW</w:t>
      </w:r>
    </w:p>
    <w:p w:rsidR="00757B6B" w:rsidRDefault="00757B6B" w:rsidP="00D724A7">
      <w:pPr>
        <w:spacing w:after="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D724A7" w:rsidRDefault="00D724A7" w:rsidP="00D724A7">
      <w:pPr>
        <w:spacing w:after="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757B6B" w:rsidRDefault="00757B6B" w:rsidP="00757B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Wykaz nieruchomości przeznaczonych do sprzedaży.</w:t>
      </w:r>
    </w:p>
    <w:p w:rsidR="00D724A7" w:rsidRDefault="00D724A7" w:rsidP="00757B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7B6B" w:rsidRDefault="00757B6B" w:rsidP="00757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podstawie art. 35 ust. 1 ustawy z dnia 21 sierpnia 1997 roku o gospodarce nieruchomościami (Dz. U. z 2015 r. poz. </w:t>
      </w:r>
      <w:r>
        <w:rPr>
          <w:rFonts w:ascii="Times New Roman" w:eastAsia="Calibri" w:hAnsi="Times New Roman" w:cs="Times New Roman"/>
          <w:sz w:val="24"/>
          <w:szCs w:val="24"/>
        </w:rPr>
        <w:t>1774</w:t>
      </w:r>
      <w:r>
        <w:rPr>
          <w:rFonts w:ascii="Times New Roman" w:eastAsia="Calibri" w:hAnsi="Times New Roman" w:cs="Times New Roman"/>
          <w:sz w:val="24"/>
          <w:szCs w:val="24"/>
        </w:rPr>
        <w:t xml:space="preserve"> ze zm.) Starosta Wołomiński, podaje do publicznej wiadomości wykaz nieruchomości stanowiących własność Skarbu Państwa przeznaczonych do sprzedaży.</w:t>
      </w:r>
    </w:p>
    <w:p w:rsidR="00757B6B" w:rsidRDefault="00757B6B" w:rsidP="00757B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4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1843"/>
        <w:gridCol w:w="2693"/>
        <w:gridCol w:w="2411"/>
        <w:gridCol w:w="1701"/>
        <w:gridCol w:w="2410"/>
      </w:tblGrid>
      <w:tr w:rsidR="00757B6B" w:rsidTr="005316DB">
        <w:trPr>
          <w:trHeight w:val="12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6B" w:rsidRDefault="00757B6B" w:rsidP="00354B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6B" w:rsidRDefault="00757B6B" w:rsidP="00354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Oznaczenie nieruchomości według ewidencji gruntów i księgi wieczystej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6B" w:rsidRDefault="00757B6B" w:rsidP="00354B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Powierzchnia nieruchomości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6B" w:rsidRDefault="00757B6B" w:rsidP="00354B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Opis nieruchomości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6B" w:rsidRDefault="00757B6B" w:rsidP="00354B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Przeznaczenie nieruchomości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6B" w:rsidRDefault="00757B6B" w:rsidP="00354B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Cena nieruchomości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6B" w:rsidRDefault="00757B6B" w:rsidP="00354B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 zbycia</w:t>
            </w:r>
          </w:p>
        </w:tc>
      </w:tr>
      <w:tr w:rsidR="00757B6B" w:rsidTr="007907B0">
        <w:trPr>
          <w:trHeight w:val="41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7B6B" w:rsidRPr="00757B6B" w:rsidRDefault="00757B6B" w:rsidP="00354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57B6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7B6B" w:rsidRPr="00D724A7" w:rsidRDefault="00757B6B" w:rsidP="00354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>Lokal mieszkalny nr 1</w:t>
            </w:r>
            <w:r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położony w budynku przy ul. Piłsudskiego 57 w Wołominie z udziałem w prawie własności </w:t>
            </w:r>
            <w:r w:rsidR="005316DB"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>działki</w:t>
            </w:r>
            <w:r w:rsidR="00790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nr ew. 135/1, obręb 13</w:t>
            </w:r>
            <w:r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>. Lokal nie jest jeszcze wyodrębniony.</w:t>
            </w:r>
          </w:p>
          <w:p w:rsidR="005316DB" w:rsidRPr="00D724A7" w:rsidRDefault="00757B6B" w:rsidP="00115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>Dla działki nr ew.</w:t>
            </w:r>
            <w:r w:rsidR="00790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135/1, obręb 13</w:t>
            </w:r>
            <w:r w:rsidR="00115465"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>, położonej w Wołominie</w:t>
            </w:r>
            <w:r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prowadzona </w:t>
            </w:r>
            <w:r w:rsidR="00115465"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>jest</w:t>
            </w:r>
            <w:r w:rsidR="00115465"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>księga wieczysta nr WA1W/00117846/7.</w:t>
            </w:r>
            <w:r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7B6B" w:rsidRPr="00D724A7" w:rsidRDefault="00757B6B" w:rsidP="00354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>Powierzchnia użytkowa lokalu wynosi 49,61 m².</w:t>
            </w:r>
            <w:r w:rsidR="00115465"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Powierzchnia działki nr 135/1 wynosi </w:t>
            </w:r>
            <w:r w:rsidR="00EF2021">
              <w:rPr>
                <w:rFonts w:ascii="Times New Roman" w:eastAsia="Calibri" w:hAnsi="Times New Roman" w:cs="Times New Roman"/>
                <w:sz w:val="24"/>
                <w:szCs w:val="24"/>
              </w:rPr>
              <w:t>0,0718 ha.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22A4" w:rsidRPr="00D724A7" w:rsidRDefault="000122A4" w:rsidP="00354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Lokal składa się z 3 izb (2 pokoi i kuchni), korytarza i łazienki. Do lokalu przynależą </w:t>
            </w:r>
            <w:r w:rsidR="00D724A7"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pomieszczenia gospodarcze o łącznej powierzchni 19,31 </w:t>
            </w:r>
            <w:r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>m².</w:t>
            </w:r>
          </w:p>
          <w:p w:rsidR="00757B6B" w:rsidRPr="00D724A7" w:rsidRDefault="00757B6B" w:rsidP="00D72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Działka ma </w:t>
            </w:r>
            <w:r w:rsidR="00D724A7"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>kształt prostokąta</w:t>
            </w:r>
            <w:r w:rsidR="00EF2021">
              <w:rPr>
                <w:rFonts w:ascii="Times New Roman" w:eastAsia="Calibri" w:hAnsi="Times New Roman" w:cs="Times New Roman"/>
                <w:sz w:val="24"/>
                <w:szCs w:val="24"/>
              </w:rPr>
              <w:t>, j</w:t>
            </w:r>
            <w:r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est zagospodarowana i zabudowana </w:t>
            </w:r>
            <w:r w:rsidR="00D724A7" w:rsidRPr="00EF2021">
              <w:rPr>
                <w:rFonts w:ascii="Times New Roman" w:eastAsia="Calibri" w:hAnsi="Times New Roman" w:cs="Times New Roman"/>
                <w:sz w:val="24"/>
                <w:szCs w:val="24"/>
              </w:rPr>
              <w:t>dwukondygnacyjnym</w:t>
            </w:r>
            <w:r w:rsidR="00D724A7" w:rsidRPr="00EF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15465" w:rsidRPr="00EF2021">
              <w:rPr>
                <w:rFonts w:ascii="Times New Roman" w:eastAsia="Calibri" w:hAnsi="Times New Roman" w:cs="Times New Roman"/>
                <w:sz w:val="24"/>
                <w:szCs w:val="24"/>
              </w:rPr>
              <w:t>budynkiem mieszkalnym</w:t>
            </w:r>
            <w:r w:rsidRPr="00EF20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B6B" w:rsidRPr="00D724A7" w:rsidRDefault="00757B6B" w:rsidP="00354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Zgodnie </w:t>
            </w:r>
            <w:r w:rsidR="000122A4"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>ze studium uwarunkowań i kierunków zagospodarowania przestrzennego gminy Wołomin</w:t>
            </w:r>
            <w:r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działka </w:t>
            </w:r>
            <w:r w:rsidR="000122A4"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>nr 135/1 leży</w:t>
            </w:r>
            <w:r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122A4"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>na terenie mieszkaniowym jednorodzinnym z dopuszczeniem usług oznaczonym symbolem MN.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7B6B" w:rsidRPr="00D724A7" w:rsidRDefault="005316DB" w:rsidP="00531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>87647,50</w:t>
            </w:r>
            <w:r w:rsidR="00757B6B"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  <w:r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netto. Cena nieruchomości jest zwolniona z podatku VAT.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7B6B" w:rsidRPr="00D724A7" w:rsidRDefault="005316DB" w:rsidP="00531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>Nieruchomość</w:t>
            </w:r>
            <w:r w:rsidR="00757B6B"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zostanie sprzedan</w:t>
            </w:r>
            <w:r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757B6B"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drodze bezprzetargowej </w:t>
            </w:r>
            <w:r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>w trybie</w:t>
            </w:r>
            <w:r w:rsidR="00757B6B"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art. 37 ust. 2 pkt </w:t>
            </w:r>
            <w:r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>1 w związku z art. 34 ust. 1 pkt 3</w:t>
            </w:r>
            <w:r w:rsidR="00757B6B"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ustaw</w:t>
            </w:r>
            <w:r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>y o gospodarce nieruchomościami, na rzecz najemcy, z którym zawarto umowę najmu na czas nieoznaczony.</w:t>
            </w:r>
            <w:r w:rsidR="00757B6B"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16DB" w:rsidTr="00D724A7">
        <w:trPr>
          <w:trHeight w:val="353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DB" w:rsidRPr="00757B6B" w:rsidRDefault="005316DB" w:rsidP="00354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DB" w:rsidRPr="00D724A7" w:rsidRDefault="00EF2021" w:rsidP="00531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Lokal mieszkalny nr 2</w:t>
            </w:r>
            <w:r w:rsidR="005316DB"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położony w budynku przy ul. Piłsudskiego 57 w Wołominie z udziałem w prawie własności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dz. nr ew. 135/1, obręb 13</w:t>
            </w:r>
            <w:r w:rsidR="005316DB"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>. Lokal nie jest jeszcze wyodrębniony.</w:t>
            </w:r>
          </w:p>
          <w:p w:rsidR="005316DB" w:rsidRPr="00D724A7" w:rsidRDefault="005316DB" w:rsidP="00354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>Dla działki nr ew. jest prowadzona księga wieczysta nr WA1W/00117846/7.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DB" w:rsidRPr="00D724A7" w:rsidRDefault="005316DB" w:rsidP="00354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>Powierzchnia użytkowa lokalu wynosi</w:t>
            </w:r>
            <w:r w:rsidR="00EF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51,64 </w:t>
            </w:r>
            <w:r w:rsidR="00EF2021"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>m².</w:t>
            </w:r>
            <w:r w:rsidR="00EF2021"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2021"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Powierzchnia działki nr 135/1 wynosi </w:t>
            </w:r>
            <w:r w:rsidR="00EF2021">
              <w:rPr>
                <w:rFonts w:ascii="Times New Roman" w:eastAsia="Calibri" w:hAnsi="Times New Roman" w:cs="Times New Roman"/>
                <w:sz w:val="24"/>
                <w:szCs w:val="24"/>
              </w:rPr>
              <w:t>0,0718 ha.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4A7" w:rsidRPr="00D724A7" w:rsidRDefault="00D724A7" w:rsidP="00D72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Lokal składa się z 3 izb (2 pokoi i kuchni), korytarza i łazienki. Do lokalu przynależą </w:t>
            </w:r>
            <w:r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pomieszczenia gospodarcze o łącznej powierzchni </w:t>
            </w:r>
            <w:r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>26,62</w:t>
            </w:r>
            <w:r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m².</w:t>
            </w:r>
          </w:p>
          <w:p w:rsidR="005316DB" w:rsidRPr="00D724A7" w:rsidRDefault="005316DB" w:rsidP="00354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DB" w:rsidRPr="00D724A7" w:rsidRDefault="00D724A7" w:rsidP="00354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>Jw.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DB" w:rsidRPr="00D724A7" w:rsidRDefault="00D724A7" w:rsidP="00531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99 475,50 zł netto. </w:t>
            </w:r>
            <w:r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>Cena nieruchomości jest zwolniona z podatku VAT.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6DB" w:rsidRPr="00D724A7" w:rsidRDefault="00D724A7" w:rsidP="00531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4A7">
              <w:rPr>
                <w:rFonts w:ascii="Times New Roman" w:eastAsia="Calibri" w:hAnsi="Times New Roman" w:cs="Times New Roman"/>
                <w:sz w:val="24"/>
                <w:szCs w:val="24"/>
              </w:rPr>
              <w:t>Nieruchomość zostanie sprzedana w drodze bezprzetargowej w trybie art. 37 ust. 2 pkt 1 w związku z art. 34 ust. 1 pkt 3 ustawy o gospodarce nieruchomościami, na rzecz najemcy, z którym zawarto umowę najmu na czas nieoznaczony</w:t>
            </w:r>
          </w:p>
        </w:tc>
      </w:tr>
    </w:tbl>
    <w:p w:rsidR="00757B6B" w:rsidRDefault="00757B6B" w:rsidP="00757B6B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7B6B" w:rsidRDefault="00757B6B" w:rsidP="00757B6B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 wykaz wywiesza się w siedzibie Urzędu na tablicy ogłoszeń, na okres 21 dni, tj. od </w:t>
      </w:r>
      <w:r w:rsidR="00EF2021">
        <w:rPr>
          <w:rFonts w:ascii="Times New Roman" w:eastAsia="Calibri" w:hAnsi="Times New Roman" w:cs="Times New Roman"/>
          <w:sz w:val="24"/>
          <w:szCs w:val="24"/>
        </w:rPr>
        <w:t>27.01.2016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r. do  </w:t>
      </w:r>
      <w:r w:rsidR="00EF2021">
        <w:rPr>
          <w:rFonts w:ascii="Times New Roman" w:eastAsia="Calibri" w:hAnsi="Times New Roman" w:cs="Times New Roman"/>
          <w:sz w:val="24"/>
          <w:szCs w:val="24"/>
        </w:rPr>
        <w:t>16.02.2016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r. Informacja o wywieszeniu niniejszego wykazu zostanie podana w formie ogłoszenia w prasie lokalnej oraz umieszczona na stronie internetowej Urzędu.</w:t>
      </w:r>
    </w:p>
    <w:p w:rsidR="00C07B57" w:rsidRPr="00757B6B" w:rsidRDefault="00757B6B" w:rsidP="00757B6B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Termin na złożenie wniosku przez osoby, którym przysługuje pierwszeństwo w nabyciu nieruchomości na podstawie art. 34 ust. 1 pkt 1 i 2 ustawy o gospodarce nieruchomościami wynosi 6 tygodni od daty wywieszenia wykazu. Wnioski można składać w Starostwie Powiatowym w Wołominie przy ul. Prądzyńskiego 3, 05-200 Wołomin.</w:t>
      </w:r>
    </w:p>
    <w:sectPr w:rsidR="00C07B57" w:rsidRPr="00757B6B" w:rsidSect="00EE5F32">
      <w:footerReference w:type="default" r:id="rId7"/>
      <w:pgSz w:w="16838" w:h="11906" w:orient="landscape"/>
      <w:pgMar w:top="1135" w:right="1417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06E" w:rsidRDefault="002E606E" w:rsidP="007907B0">
      <w:pPr>
        <w:spacing w:after="0" w:line="240" w:lineRule="auto"/>
      </w:pPr>
      <w:r>
        <w:separator/>
      </w:r>
    </w:p>
  </w:endnote>
  <w:endnote w:type="continuationSeparator" w:id="0">
    <w:p w:rsidR="002E606E" w:rsidRDefault="002E606E" w:rsidP="0079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029875"/>
      <w:docPartObj>
        <w:docPartGallery w:val="Page Numbers (Bottom of Page)"/>
        <w:docPartUnique/>
      </w:docPartObj>
    </w:sdtPr>
    <w:sdtContent>
      <w:p w:rsidR="007907B0" w:rsidRDefault="007907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021">
          <w:rPr>
            <w:noProof/>
          </w:rPr>
          <w:t>1</w:t>
        </w:r>
        <w:r>
          <w:fldChar w:fldCharType="end"/>
        </w:r>
      </w:p>
    </w:sdtContent>
  </w:sdt>
  <w:p w:rsidR="007907B0" w:rsidRDefault="007907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06E" w:rsidRDefault="002E606E" w:rsidP="007907B0">
      <w:pPr>
        <w:spacing w:after="0" w:line="240" w:lineRule="auto"/>
      </w:pPr>
      <w:r>
        <w:separator/>
      </w:r>
    </w:p>
  </w:footnote>
  <w:footnote w:type="continuationSeparator" w:id="0">
    <w:p w:rsidR="002E606E" w:rsidRDefault="002E606E" w:rsidP="00790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6B"/>
    <w:rsid w:val="000122A4"/>
    <w:rsid w:val="00115465"/>
    <w:rsid w:val="002E606E"/>
    <w:rsid w:val="005316DB"/>
    <w:rsid w:val="00757B6B"/>
    <w:rsid w:val="007907B0"/>
    <w:rsid w:val="00C07B57"/>
    <w:rsid w:val="00D724A7"/>
    <w:rsid w:val="00E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B6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7B0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7B0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B6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7B0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7B0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Wysocki</dc:creator>
  <cp:lastModifiedBy>Michał Wysocki</cp:lastModifiedBy>
  <cp:revision>4</cp:revision>
  <dcterms:created xsi:type="dcterms:W3CDTF">2016-01-27T11:00:00Z</dcterms:created>
  <dcterms:modified xsi:type="dcterms:W3CDTF">2016-01-27T12:09:00Z</dcterms:modified>
</cp:coreProperties>
</file>